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fff7"/>
        <w:tblW w:w="93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09"/>
        <w:gridCol w:w="8855"/>
      </w:tblGrid>
      <w:tr w:rsidR="000B4F2B">
        <w:tc>
          <w:tcPr>
            <w:tcW w:w="509" w:type="dxa"/>
          </w:tcPr>
          <w:p w:rsidR="000B4F2B" w:rsidRDefault="00BB2F55">
            <w:pPr>
              <w:pStyle w:val="affff0"/>
              <w:framePr w:wrap="notBeside" w:vAnchor="page" w:hAnchor="page" w:x="1372" w:y="568"/>
              <w:tabs>
                <w:tab w:val="clear" w:pos="4153"/>
                <w:tab w:val="clear" w:pos="8306"/>
              </w:tabs>
              <w:spacing w:line="240" w:lineRule="auto"/>
              <w:jc w:val="left"/>
              <w:rPr>
                <w:rFonts w:ascii="黑体" w:eastAsia="黑体" w:hAnsi="黑体"/>
                <w:sz w:val="21"/>
                <w:szCs w:val="21"/>
              </w:rPr>
            </w:pPr>
            <w:r>
              <w:rPr>
                <w:rFonts w:ascii="Times New Roman" w:eastAsia="黑体" w:hAnsi="Times New Roman"/>
                <w:sz w:val="21"/>
                <w:szCs w:val="21"/>
              </w:rPr>
              <w:t>ICS</w:t>
            </w:r>
            <w:r>
              <w:rPr>
                <w:rFonts w:ascii="黑体" w:eastAsia="黑体" w:hAnsi="黑体"/>
                <w:sz w:val="21"/>
                <w:szCs w:val="21"/>
              </w:rPr>
              <w:t xml:space="preserve">  </w:t>
            </w:r>
          </w:p>
        </w:tc>
        <w:tc>
          <w:tcPr>
            <w:tcW w:w="8855" w:type="dxa"/>
          </w:tcPr>
          <w:p w:rsidR="000B4F2B" w:rsidRDefault="00BB2F55">
            <w:pPr>
              <w:pStyle w:val="affff0"/>
              <w:framePr w:wrap="notBeside" w:vAnchor="page" w:hAnchor="page" w:x="1372" w:y="568"/>
              <w:tabs>
                <w:tab w:val="clear" w:pos="4153"/>
                <w:tab w:val="clear" w:pos="8306"/>
              </w:tabs>
              <w:spacing w:line="240" w:lineRule="auto"/>
              <w:jc w:val="both"/>
              <w:rPr>
                <w:rFonts w:ascii="黑体" w:eastAsia="黑体" w:hAnsi="黑体"/>
                <w:sz w:val="21"/>
                <w:szCs w:val="21"/>
              </w:rPr>
            </w:pPr>
            <w:r>
              <w:rPr>
                <w:rFonts w:ascii="黑体" w:eastAsia="黑体" w:hAnsi="黑体"/>
                <w:sz w:val="21"/>
                <w:szCs w:val="21"/>
              </w:rPr>
              <w:fldChar w:fldCharType="begin">
                <w:ffData>
                  <w:name w:val="ICS"/>
                  <w:enabled/>
                  <w:calcOnExit w:val="0"/>
                  <w:textInput>
                    <w:default w:val="点击此处添加ICS号"/>
                  </w:textInput>
                </w:ffData>
              </w:fldChar>
            </w:r>
            <w:bookmarkStart w:id="0" w:name="ICS"/>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 xml:space="preserve">03.220.20 </w:t>
            </w:r>
            <w:r>
              <w:rPr>
                <w:rFonts w:ascii="黑体" w:eastAsia="黑体" w:hAnsi="黑体"/>
                <w:sz w:val="21"/>
                <w:szCs w:val="21"/>
              </w:rPr>
              <w:fldChar w:fldCharType="end"/>
            </w:r>
            <w:bookmarkEnd w:id="0"/>
          </w:p>
        </w:tc>
      </w:tr>
      <w:tr w:rsidR="000B4F2B">
        <w:tc>
          <w:tcPr>
            <w:tcW w:w="509" w:type="dxa"/>
          </w:tcPr>
          <w:p w:rsidR="000B4F2B" w:rsidRDefault="00BB2F55">
            <w:pPr>
              <w:pStyle w:val="affff0"/>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Times New Roman" w:eastAsia="黑体" w:hAnsi="Times New Roman"/>
                <w:sz w:val="21"/>
                <w:szCs w:val="21"/>
              </w:rPr>
              <w:t xml:space="preserve">CCS </w:t>
            </w:r>
            <w:r>
              <w:rPr>
                <w:rFonts w:ascii="黑体" w:eastAsia="黑体" w:hAnsi="黑体"/>
                <w:sz w:val="21"/>
                <w:szCs w:val="21"/>
              </w:rPr>
              <w:t xml:space="preserve"> </w:t>
            </w:r>
          </w:p>
        </w:tc>
        <w:tc>
          <w:tcPr>
            <w:tcW w:w="8855" w:type="dxa"/>
          </w:tcPr>
          <w:p w:rsidR="000B4F2B" w:rsidRDefault="00BB2F55">
            <w:pPr>
              <w:pStyle w:val="affff0"/>
              <w:framePr w:wrap="notBeside" w:vAnchor="page" w:hAnchor="page" w:x="1372" w:y="568"/>
              <w:tabs>
                <w:tab w:val="clear" w:pos="4153"/>
                <w:tab w:val="clear" w:pos="8306"/>
              </w:tabs>
              <w:spacing w:before="40" w:line="240" w:lineRule="auto"/>
              <w:jc w:val="left"/>
              <w:rPr>
                <w:rFonts w:ascii="黑体" w:eastAsia="黑体" w:hAnsi="黑体"/>
                <w:sz w:val="21"/>
                <w:szCs w:val="21"/>
              </w:rPr>
            </w:pPr>
            <w:r>
              <w:rPr>
                <w:rFonts w:ascii="黑体" w:eastAsia="黑体" w:hAnsi="黑体"/>
                <w:sz w:val="21"/>
                <w:szCs w:val="21"/>
              </w:rPr>
              <w:fldChar w:fldCharType="begin">
                <w:ffData>
                  <w:name w:val="CSDN"/>
                  <w:enabled/>
                  <w:calcOnExit w:val="0"/>
                  <w:textInput>
                    <w:default w:val="点击此处添加CCS号"/>
                  </w:textInput>
                </w:ffData>
              </w:fldChar>
            </w:r>
            <w:bookmarkStart w:id="1" w:name="CSDN"/>
            <w:r>
              <w:rPr>
                <w:rFonts w:ascii="黑体" w:eastAsia="黑体" w:hAnsi="黑体"/>
                <w:sz w:val="21"/>
                <w:szCs w:val="21"/>
              </w:rPr>
              <w:instrText xml:space="preserve"> FORMTEXT </w:instrText>
            </w:r>
            <w:r>
              <w:rPr>
                <w:rFonts w:ascii="黑体" w:eastAsia="黑体" w:hAnsi="黑体"/>
                <w:sz w:val="21"/>
                <w:szCs w:val="21"/>
              </w:rPr>
            </w:r>
            <w:r>
              <w:rPr>
                <w:rFonts w:ascii="黑体" w:eastAsia="黑体" w:hAnsi="黑体"/>
                <w:sz w:val="21"/>
                <w:szCs w:val="21"/>
              </w:rPr>
              <w:fldChar w:fldCharType="separate"/>
            </w:r>
            <w:r>
              <w:rPr>
                <w:rFonts w:ascii="黑体" w:eastAsia="黑体" w:hAnsi="黑体"/>
                <w:sz w:val="21"/>
                <w:szCs w:val="21"/>
              </w:rPr>
              <w:t>R 11</w:t>
            </w:r>
            <w:r>
              <w:rPr>
                <w:rFonts w:ascii="黑体" w:eastAsia="黑体" w:hAnsi="黑体"/>
                <w:sz w:val="21"/>
                <w:szCs w:val="21"/>
              </w:rPr>
              <w:fldChar w:fldCharType="end"/>
            </w:r>
            <w:bookmarkEnd w:id="1"/>
          </w:p>
        </w:tc>
      </w:tr>
    </w:tbl>
    <w:tbl>
      <w:tblPr>
        <w:tblStyle w:val="affff7"/>
        <w:tblpPr w:leftFromText="180" w:rightFromText="180" w:vertAnchor="text" w:horzAnchor="margin" w:tblpX="2683" w:tblpY="578"/>
        <w:tblW w:w="0" w:type="auto"/>
        <w:tblBorders>
          <w:top w:val="none" w:sz="0" w:space="0" w:color="auto"/>
          <w:left w:val="none" w:sz="0" w:space="0" w:color="auto"/>
          <w:bottom w:val="none" w:sz="0" w:space="0" w:color="auto"/>
          <w:right w:val="none" w:sz="0" w:space="0" w:color="auto"/>
        </w:tblBorders>
        <w:tblCellMar>
          <w:right w:w="221" w:type="dxa"/>
        </w:tblCellMar>
        <w:tblLook w:val="04A0" w:firstRow="1" w:lastRow="0" w:firstColumn="1" w:lastColumn="0" w:noHBand="0" w:noVBand="1"/>
      </w:tblPr>
      <w:tblGrid>
        <w:gridCol w:w="6407"/>
      </w:tblGrid>
      <w:tr w:rsidR="000B4F2B">
        <w:tc>
          <w:tcPr>
            <w:tcW w:w="6407" w:type="dxa"/>
          </w:tcPr>
          <w:p w:rsidR="000B4F2B" w:rsidRDefault="00BB2F55">
            <w:pPr>
              <w:pStyle w:val="afffff"/>
              <w:framePr w:w="0" w:hRule="auto" w:wrap="auto" w:hAnchor="text" w:xAlign="left" w:yAlign="inline" w:anchorLock="0"/>
              <w:rPr>
                <w:rFonts w:ascii="宋体" w:hAnsi="宋体"/>
                <w:sz w:val="28"/>
                <w:szCs w:val="28"/>
              </w:rPr>
            </w:pPr>
            <w:bookmarkStart w:id="2" w:name="_Hlk26473981"/>
            <w:r>
              <w:rPr>
                <w:noProof/>
              </w:rPr>
              <w:drawing>
                <wp:inline distT="0" distB="0" distL="0" distR="0">
                  <wp:extent cx="796290" cy="397510"/>
                  <wp:effectExtent l="0" t="0" r="3810" b="254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t>3415</w:t>
            </w:r>
            <w:r>
              <w:fldChar w:fldCharType="end"/>
            </w:r>
            <w:bookmarkEnd w:id="3"/>
          </w:p>
        </w:tc>
      </w:tr>
    </w:tbl>
    <w:p w:rsidR="000B4F2B" w:rsidRDefault="00BB2F55">
      <w:pPr>
        <w:pStyle w:val="afffff0"/>
        <w:framePr w:w="9639" w:h="624" w:hRule="exact" w:hSpace="181" w:vSpace="181" w:wrap="around" w:hAnchor="page" w:x="1305" w:y="2269"/>
        <w:rPr>
          <w:rFonts w:ascii="黑体" w:eastAsia="黑体" w:hAnsi="黑体"/>
          <w:b w:val="0"/>
          <w:bCs w:val="0"/>
          <w:w w:val="100"/>
          <w:sz w:val="48"/>
          <w:szCs w:val="48"/>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r>
      <w:r>
        <w:rPr>
          <w:rFonts w:ascii="黑体" w:eastAsia="黑体"/>
          <w:b w:val="0"/>
          <w:w w:val="100"/>
          <w:sz w:val="48"/>
        </w:rPr>
        <w:fldChar w:fldCharType="separate"/>
      </w:r>
      <w:r>
        <w:rPr>
          <w:rFonts w:ascii="黑体" w:eastAsia="黑体" w:hint="eastAsia"/>
          <w:b w:val="0"/>
          <w:w w:val="100"/>
          <w:sz w:val="48"/>
        </w:rPr>
        <w:t>六安市</w:t>
      </w:r>
      <w:r>
        <w:rPr>
          <w:rFonts w:ascii="黑体" w:eastAsia="黑体"/>
          <w:b w:val="0"/>
          <w:w w:val="100"/>
          <w:sz w:val="48"/>
        </w:rPr>
        <w:fldChar w:fldCharType="end"/>
      </w:r>
      <w:bookmarkEnd w:id="4"/>
      <w:r>
        <w:rPr>
          <w:rFonts w:ascii="黑体" w:eastAsia="黑体" w:hAnsi="黑体" w:hint="eastAsia"/>
          <w:b w:val="0"/>
          <w:bCs w:val="0"/>
          <w:w w:val="100"/>
          <w:sz w:val="48"/>
          <w:szCs w:val="48"/>
        </w:rPr>
        <w:t>地方标准</w:t>
      </w:r>
    </w:p>
    <w:bookmarkEnd w:id="2"/>
    <w:p w:rsidR="000B4F2B" w:rsidRDefault="00BB2F55">
      <w:pPr>
        <w:pStyle w:val="affffffffff2"/>
        <w:framePr w:wrap="auto"/>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Pr>
          <w:lang w:val="fr-FR"/>
        </w:rPr>
        <w:t>3415/T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rPr>
          <w:lang w:val="fr-FR"/>
        </w:rPr>
        <w:t>XXXX</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t>2025</w:t>
      </w:r>
      <w:r>
        <w:fldChar w:fldCharType="end"/>
      </w:r>
      <w:bookmarkEnd w:id="7"/>
    </w:p>
    <w:p w:rsidR="000B4F2B" w:rsidRDefault="00BB2F55">
      <w:pPr>
        <w:pStyle w:val="affffffffff3"/>
        <w:framePr w:wrap="auto"/>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r>
      <w:r>
        <w:rPr>
          <w:rFonts w:hAnsi="黑体"/>
        </w:rPr>
        <w:fldChar w:fldCharType="separate"/>
      </w:r>
      <w:r>
        <w:rPr>
          <w:rFonts w:hAnsi="黑体"/>
        </w:rPr>
        <w:t>     </w:t>
      </w:r>
      <w:r>
        <w:rPr>
          <w:rFonts w:hAnsi="黑体"/>
        </w:rPr>
        <w:fldChar w:fldCharType="end"/>
      </w:r>
      <w:bookmarkEnd w:id="8"/>
    </w:p>
    <w:p w:rsidR="000B4F2B" w:rsidRDefault="00BB2F55">
      <w:pPr>
        <w:spacing w:line="240" w:lineRule="auto"/>
        <w:rPr>
          <w:rFonts w:ascii="黑体" w:eastAsia="黑体" w:hAnsi="黑体"/>
          <w:kern w:val="0"/>
          <w:sz w:val="10"/>
          <w:szCs w:val="10"/>
        </w:rPr>
      </w:pPr>
      <w:r>
        <w:rPr>
          <w:rFonts w:ascii="黑体" w:eastAsia="黑体" w:hAnsi="黑体"/>
          <w:noProof/>
          <w:kern w:val="0"/>
          <w:sz w:val="10"/>
          <w:szCs w:val="10"/>
        </w:rPr>
        <mc:AlternateContent>
          <mc:Choice Requires="wps">
            <w:drawing>
              <wp:anchor distT="0" distB="0" distL="114300" distR="114300" simplePos="0" relativeHeight="251659264"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9pt;margin-top:212.65pt;height:0pt;width:481.9pt;mso-position-horizontal-relative:page;mso-position-vertical-relative:page;z-index:251659264;mso-width-relative:page;mso-height-relative:page;" filled="f" stroked="t" coordsize="21600,21600" o:allowoverlap="f" o:gfxdata="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Ang0mW2AAA&#10;AAwBAAAPAAAAAAAAAAEAIAAAACIAAABkcnMvZG93bnJldi54bWxQSwECFAAUAAAACACHTuJAu+DK&#10;ZuUBAACsAwAADgAAAAAAAAABACAAAAAnAQAAZHJzL2Uyb0RvYy54bWxQSwUGAAAAAAYABgBZAQAA&#10;fgUAAAAA&#10;">
                <v:fill on="f" focussize="0,0"/>
                <v:stroke color="#000000" joinstyle="round"/>
                <v:imagedata o:title=""/>
                <o:lock v:ext="edit" aspectratio="f"/>
              </v:line>
            </w:pict>
          </mc:Fallback>
        </mc:AlternateContent>
      </w:r>
    </w:p>
    <w:p w:rsidR="000B4F2B" w:rsidRDefault="000B4F2B">
      <w:pPr>
        <w:pStyle w:val="afffff0"/>
        <w:framePr w:w="9639" w:h="6976" w:hRule="exact" w:hSpace="0" w:vSpace="0" w:wrap="around" w:hAnchor="page" w:y="6408"/>
        <w:jc w:val="center"/>
        <w:rPr>
          <w:rFonts w:ascii="黑体" w:eastAsia="黑体" w:hAnsi="黑体"/>
          <w:b w:val="0"/>
          <w:bCs w:val="0"/>
          <w:w w:val="100"/>
        </w:rPr>
      </w:pPr>
    </w:p>
    <w:p w:rsidR="000B4F2B" w:rsidRDefault="00BB2F55">
      <w:pPr>
        <w:pStyle w:val="affffffffff4"/>
        <w:framePr w:h="6974" w:hRule="exact" w:wrap="around" w:x="1419" w:anchorLock="1"/>
      </w:pPr>
      <w:r>
        <w:fldChar w:fldCharType="begin">
          <w:ffData>
            <w:name w:val="CSTD_NAME"/>
            <w:enabled/>
            <w:calcOnExit w:val="0"/>
            <w:textInput>
              <w:default w:val="点击此处添加标准名称"/>
            </w:textInput>
          </w:ffData>
        </w:fldChar>
      </w:r>
      <w:bookmarkStart w:id="9" w:name="CSTD_NAME"/>
      <w:r>
        <w:instrText xml:space="preserve"> FORMTEXT </w:instrText>
      </w:r>
      <w:r>
        <w:fldChar w:fldCharType="separate"/>
      </w:r>
      <w:r>
        <w:t>城乡公交线网规划编制导则</w:t>
      </w:r>
      <w:r>
        <w:fldChar w:fldCharType="end"/>
      </w:r>
      <w:bookmarkEnd w:id="9"/>
    </w:p>
    <w:p w:rsidR="000B4F2B" w:rsidRDefault="000B4F2B">
      <w:pPr>
        <w:framePr w:w="9639" w:h="6974" w:hRule="exact" w:wrap="around" w:vAnchor="page" w:hAnchor="page" w:x="1419" w:y="6408" w:anchorLock="1"/>
        <w:ind w:left="-1418"/>
      </w:pPr>
    </w:p>
    <w:p w:rsidR="000B4F2B" w:rsidRDefault="00BB2F55">
      <w:pPr>
        <w:pStyle w:val="afffffff8"/>
        <w:framePr w:w="9639" w:h="6974" w:hRule="exact" w:wrap="around" w:vAnchor="page" w:hAnchor="page" w:x="1419" w:y="6408" w:anchorLock="1"/>
        <w:textAlignment w:val="bottom"/>
        <w:rPr>
          <w:rFonts w:ascii="黑体" w:eastAsia="黑体" w:hAnsi="黑体"/>
          <w:szCs w:val="28"/>
        </w:rPr>
      </w:pPr>
      <w:r>
        <w:rPr>
          <w:rFonts w:ascii="黑体" w:eastAsia="黑体" w:hAnsi="黑体"/>
          <w:szCs w:val="28"/>
        </w:rPr>
        <w:fldChar w:fldCharType="begin">
          <w:ffData>
            <w:name w:val="ESTD_NAME"/>
            <w:enabled/>
            <w:calcOnExit w:val="0"/>
            <w:textInput>
              <w:default w:val="点击此处添加标准名称的英文译名"/>
            </w:textInput>
          </w:ffData>
        </w:fldChar>
      </w:r>
      <w:bookmarkStart w:id="10" w:name="ESTD_NAME"/>
      <w:r>
        <w:rPr>
          <w:rFonts w:ascii="黑体" w:eastAsia="黑体" w:hAnsi="黑体"/>
          <w:szCs w:val="28"/>
        </w:rPr>
        <w:instrText xml:space="preserve"> FORMTEXT </w:instrText>
      </w:r>
      <w:r>
        <w:rPr>
          <w:rFonts w:ascii="黑体" w:eastAsia="黑体" w:hAnsi="黑体"/>
          <w:szCs w:val="28"/>
        </w:rPr>
      </w:r>
      <w:r>
        <w:rPr>
          <w:rFonts w:ascii="黑体" w:eastAsia="黑体" w:hAnsi="黑体"/>
          <w:szCs w:val="28"/>
        </w:rPr>
        <w:fldChar w:fldCharType="separate"/>
      </w:r>
      <w:r>
        <w:rPr>
          <w:rFonts w:ascii="黑体" w:eastAsia="黑体" w:hAnsi="黑体"/>
          <w:szCs w:val="28"/>
        </w:rPr>
        <w:t>Urban and rural public transport network planning guidelines</w:t>
      </w:r>
      <w:r>
        <w:rPr>
          <w:rFonts w:ascii="黑体" w:eastAsia="黑体" w:hAnsi="黑体"/>
          <w:szCs w:val="28"/>
        </w:rPr>
        <w:fldChar w:fldCharType="end"/>
      </w:r>
      <w:bookmarkEnd w:id="10"/>
    </w:p>
    <w:p w:rsidR="000B4F2B" w:rsidRDefault="000B4F2B">
      <w:pPr>
        <w:framePr w:w="9639" w:h="6974" w:hRule="exact" w:wrap="around" w:vAnchor="page" w:hAnchor="page" w:x="1419" w:y="6408" w:anchorLock="1"/>
        <w:spacing w:line="760" w:lineRule="exact"/>
        <w:ind w:left="-1418"/>
      </w:pPr>
    </w:p>
    <w:p w:rsidR="000B4F2B" w:rsidRDefault="000B4F2B">
      <w:pPr>
        <w:pStyle w:val="afffffff8"/>
        <w:framePr w:w="9639" w:h="6974" w:hRule="exact" w:wrap="around" w:vAnchor="page" w:hAnchor="page" w:x="1419" w:y="6408" w:anchorLock="1"/>
        <w:textAlignment w:val="bottom"/>
        <w:rPr>
          <w:rFonts w:eastAsia="黑体"/>
          <w:szCs w:val="28"/>
        </w:rPr>
      </w:pPr>
    </w:p>
    <w:p w:rsidR="000B4F2B" w:rsidRDefault="00BB2F55">
      <w:pPr>
        <w:pStyle w:val="afffffff8"/>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r>
      <w:r>
        <w:rPr>
          <w:sz w:val="24"/>
          <w:szCs w:val="28"/>
        </w:rPr>
        <w:fldChar w:fldCharType="separate"/>
      </w:r>
      <w:r>
        <w:rPr>
          <w:sz w:val="24"/>
          <w:szCs w:val="28"/>
        </w:rPr>
        <w:fldChar w:fldCharType="end"/>
      </w:r>
      <w:bookmarkEnd w:id="11"/>
    </w:p>
    <w:p w:rsidR="000B4F2B" w:rsidRDefault="00BB2F55">
      <w:pPr>
        <w:pStyle w:val="afffffff8"/>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r>
      <w:r>
        <w:rPr>
          <w:sz w:val="21"/>
          <w:szCs w:val="28"/>
        </w:rPr>
        <w:fldChar w:fldCharType="separate"/>
      </w:r>
      <w:r>
        <w:rPr>
          <w:sz w:val="21"/>
          <w:szCs w:val="28"/>
        </w:rPr>
        <w:t>     </w:t>
      </w:r>
      <w:r>
        <w:rPr>
          <w:sz w:val="21"/>
          <w:szCs w:val="28"/>
        </w:rPr>
        <w:fldChar w:fldCharType="end"/>
      </w:r>
      <w:bookmarkEnd w:id="12"/>
    </w:p>
    <w:p w:rsidR="000B4F2B" w:rsidRDefault="00BB2F55">
      <w:pPr>
        <w:pStyle w:val="afffffff8"/>
        <w:framePr w:w="9639" w:h="6974" w:hRule="exact" w:wrap="around" w:vAnchor="page" w:hAnchor="page" w:x="1419" w:y="6408" w:anchorLock="1"/>
        <w:spacing w:beforeLines="300" w:before="720" w:afterLines="30" w:after="72"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r>
      <w:r>
        <w:rPr>
          <w:b/>
          <w:sz w:val="21"/>
          <w:szCs w:val="28"/>
        </w:rPr>
        <w:fldChar w:fldCharType="separate"/>
      </w:r>
      <w:r>
        <w:rPr>
          <w:b/>
          <w:sz w:val="21"/>
          <w:szCs w:val="28"/>
        </w:rPr>
        <w:fldChar w:fldCharType="end"/>
      </w:r>
      <w:bookmarkEnd w:id="13"/>
    </w:p>
    <w:p w:rsidR="000B4F2B" w:rsidRDefault="00BB2F55">
      <w:pPr>
        <w:pStyle w:val="affffffffff0"/>
        <w:framePr w:wrap="around"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r>
      <w:r>
        <w:rPr>
          <w:rFonts w:ascii="黑体"/>
        </w:rPr>
        <w:fldChar w:fldCharType="separate"/>
      </w:r>
      <w:r>
        <w:rPr>
          <w:rFonts w:ascii="黑体"/>
        </w:rPr>
        <w:t>2025</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6"/>
      <w:r>
        <w:rPr>
          <w:rFonts w:hint="eastAsia"/>
        </w:rPr>
        <w:t>发布</w:t>
      </w:r>
    </w:p>
    <w:p w:rsidR="000B4F2B" w:rsidRDefault="00BB2F55">
      <w:pPr>
        <w:pStyle w:val="affffffffff1"/>
        <w:framePr w:wrap="around"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r>
      <w:r>
        <w:rPr>
          <w:rFonts w:ascii="黑体"/>
        </w:rPr>
        <w:fldChar w:fldCharType="separate"/>
      </w:r>
      <w:r>
        <w:rPr>
          <w:rFonts w:ascii="黑体"/>
        </w:rPr>
        <w:t>2025</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r>
      <w:r>
        <w:rPr>
          <w:rFonts w:ascii="黑体"/>
        </w:rPr>
        <w:fldChar w:fldCharType="separate"/>
      </w:r>
      <w:r>
        <w:rPr>
          <w:rFonts w:ascii="黑体"/>
        </w:rPr>
        <w:t>XX</w:t>
      </w:r>
      <w:r>
        <w:rPr>
          <w:rFonts w:ascii="黑体"/>
        </w:rPr>
        <w:fldChar w:fldCharType="end"/>
      </w:r>
      <w:bookmarkEnd w:id="19"/>
      <w:r>
        <w:rPr>
          <w:rFonts w:hint="eastAsia"/>
        </w:rPr>
        <w:t>实施</w:t>
      </w:r>
    </w:p>
    <w:p w:rsidR="000B4F2B" w:rsidRDefault="00BB2F55">
      <w:pPr>
        <w:pStyle w:val="affffffff8"/>
        <w:framePr w:h="584" w:hRule="exact" w:hSpace="181" w:vSpace="181" w:wrap="around"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r>
      <w:r>
        <w:rPr>
          <w:rFonts w:hAnsi="黑体"/>
          <w:w w:val="100"/>
          <w:sz w:val="28"/>
        </w:rPr>
        <w:fldChar w:fldCharType="separate"/>
      </w:r>
      <w:r>
        <w:rPr>
          <w:rFonts w:hAnsi="黑体" w:hint="eastAsia"/>
          <w:w w:val="100"/>
          <w:sz w:val="28"/>
        </w:rPr>
        <w:t>六安市市场监管局</w:t>
      </w:r>
      <w:r>
        <w:rPr>
          <w:rFonts w:hAnsi="黑体"/>
          <w:w w:val="100"/>
          <w:sz w:val="28"/>
        </w:rPr>
        <w:fldChar w:fldCharType="end"/>
      </w:r>
      <w:bookmarkEnd w:id="20"/>
      <w:r>
        <w:rPr>
          <w:rFonts w:ascii="Times New Roman"/>
          <w:w w:val="100"/>
          <w:sz w:val="28"/>
        </w:rPr>
        <w:t>  </w:t>
      </w:r>
      <w:r>
        <w:rPr>
          <w:rStyle w:val="afffffffffff9"/>
          <w:rFonts w:hAnsi="黑体" w:hint="eastAsia"/>
          <w:position w:val="0"/>
        </w:rPr>
        <w:t>发</w:t>
      </w:r>
      <w:r>
        <w:rPr>
          <w:rStyle w:val="afffffffffff9"/>
          <w:rFonts w:hAnsi="黑体" w:hint="eastAsia"/>
          <w:spacing w:val="0"/>
          <w:position w:val="0"/>
        </w:rPr>
        <w:t>布</w:t>
      </w:r>
    </w:p>
    <w:p w:rsidR="000B4F2B" w:rsidRDefault="00BB2F55">
      <w:pPr>
        <w:rPr>
          <w:rFonts w:ascii="宋体" w:hAnsi="宋体"/>
          <w:sz w:val="28"/>
          <w:szCs w:val="28"/>
        </w:rPr>
        <w:sectPr w:rsidR="000B4F2B">
          <w:headerReference w:type="default" r:id="rId10"/>
          <w:footerReference w:type="even" r:id="rId11"/>
          <w:headerReference w:type="first" r:id="rId12"/>
          <w:footerReference w:type="first" r:id="rId13"/>
          <w:type w:val="continuous"/>
          <w:pgSz w:w="11906" w:h="16838"/>
          <w:pgMar w:top="-338" w:right="1134" w:bottom="1021" w:left="1134" w:header="0" w:footer="0" w:gutter="284"/>
          <w:cols w:space="425"/>
          <w:titlePg/>
          <w:docGrid w:linePitch="312"/>
        </w:sectPr>
      </w:pPr>
      <w:r>
        <w:rPr>
          <w:rFonts w:ascii="宋体" w:hAnsi="宋体" w:hint="eastAsia"/>
          <w:noProof/>
          <w:sz w:val="28"/>
          <w:szCs w:val="28"/>
        </w:rPr>
        <mc:AlternateContent>
          <mc:Choice Requires="wps">
            <w:drawing>
              <wp:anchor distT="0" distB="0" distL="114300" distR="114300" simplePos="0" relativeHeight="251660288"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000" cy="0"/>
                        </a:xfrm>
                        <a:prstGeom prst="line">
                          <a:avLst/>
                        </a:prstGeom>
                        <a:noFill/>
                        <a:ln w="9525">
                          <a:solidFill>
                            <a:srgbClr val="000000"/>
                          </a:solidFill>
                          <a:round/>
                        </a:ln>
                      </wps:spPr>
                      <wps:bodyPr/>
                    </wps:wsp>
                  </a:graphicData>
                </a:graphic>
              </wp:anchor>
            </w:drawing>
          </mc:Choice>
          <mc:Fallback xmlns:wpsCustomData="http://www.wps.cn/officeDocument/2013/wpsCustomData">
            <w:pict>
              <v:line id="_x0000_s1026" o:spid="_x0000_s1026" o:spt="20" style="position:absolute;left:0pt;margin-left:70.85pt;margin-top:728.6pt;height:0pt;width:481.9pt;mso-position-horizontal-relative:page;mso-position-vertical-relative:page;z-index:251660288;mso-width-relative:page;mso-height-relative:page;" filled="f" stroked="t" coordsize="21600,21600" o:gfxdata="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CrMxz71wAAAA4B&#10;AAAPAAAAAAAAAAEAIAAAACIAAABkcnMvZG93bnJldi54bWxQSwECFAAUAAAACACHTuJAWS4lmOMB&#10;AACqAwAADgAAAAAAAAABACAAAAAmAQAAZHJzL2Uyb0RvYy54bWxQSwUGAAAAAAYABgBZAQAAewUA&#10;AAAA&#10;">
                <v:fill on="f" focussize="0,0"/>
                <v:stroke color="#000000" joinstyle="round"/>
                <v:imagedata o:title=""/>
                <o:lock v:ext="edit" aspectratio="f"/>
                <w10:anchorlock/>
              </v:line>
            </w:pict>
          </mc:Fallback>
        </mc:AlternateContent>
      </w:r>
    </w:p>
    <w:p w:rsidR="000B4F2B" w:rsidRDefault="00BB2F55">
      <w:pPr>
        <w:pStyle w:val="affffffa"/>
        <w:spacing w:after="468"/>
      </w:pPr>
      <w:bookmarkStart w:id="21" w:name="BookMark1"/>
      <w:r>
        <w:rPr>
          <w:rFonts w:hint="eastAsia"/>
          <w:spacing w:val="320"/>
        </w:rPr>
        <w:lastRenderedPageBreak/>
        <w:t>目</w:t>
      </w:r>
      <w:r>
        <w:rPr>
          <w:rFonts w:hint="eastAsia"/>
        </w:rPr>
        <w:t>次</w:t>
      </w:r>
    </w:p>
    <w:p w:rsidR="000D6373" w:rsidRDefault="00BB2F55">
      <w:pPr>
        <w:pStyle w:val="11"/>
        <w:tabs>
          <w:tab w:val="right" w:leader="dot" w:pos="9344"/>
        </w:tabs>
        <w:rPr>
          <w:rFonts w:asciiTheme="minorHAnsi" w:eastAsiaTheme="minorEastAsia" w:hAnsiTheme="minorHAnsi" w:cstheme="minorBidi"/>
          <w:noProof/>
          <w:szCs w:val="22"/>
        </w:rPr>
      </w:pPr>
      <w:r>
        <w:fldChar w:fldCharType="begin"/>
      </w:r>
      <w:r>
        <w:instrText xml:space="preserve"> TOC \o "1-1" \h \t "</w:instrText>
      </w:r>
      <w:r>
        <w:instrText>标准文件</w:instrText>
      </w:r>
      <w:r>
        <w:instrText>_</w:instrText>
      </w:r>
      <w:r>
        <w:instrText>一级条标题</w:instrText>
      </w:r>
      <w:r>
        <w:instrText>,2,</w:instrText>
      </w:r>
      <w:r>
        <w:instrText>标准文件</w:instrText>
      </w:r>
      <w:r>
        <w:instrText>_</w:instrText>
      </w:r>
      <w:r>
        <w:instrText>附录一级条标题</w:instrText>
      </w:r>
      <w:r>
        <w:instrText xml:space="preserve">,2," </w:instrText>
      </w:r>
      <w:r>
        <w:fldChar w:fldCharType="separate"/>
      </w:r>
      <w:hyperlink w:anchor="_Toc189931698" w:history="1">
        <w:r w:rsidR="000D6373" w:rsidRPr="004F2B4C">
          <w:rPr>
            <w:rStyle w:val="affffb"/>
            <w:noProof/>
            <w:spacing w:val="320"/>
          </w:rPr>
          <w:t>前</w:t>
        </w:r>
        <w:r w:rsidR="000D6373" w:rsidRPr="004F2B4C">
          <w:rPr>
            <w:rStyle w:val="affffb"/>
            <w:noProof/>
          </w:rPr>
          <w:t>言</w:t>
        </w:r>
        <w:r w:rsidR="000D6373">
          <w:rPr>
            <w:noProof/>
          </w:rPr>
          <w:tab/>
        </w:r>
        <w:r w:rsidR="000D6373">
          <w:rPr>
            <w:noProof/>
          </w:rPr>
          <w:fldChar w:fldCharType="begin"/>
        </w:r>
        <w:r w:rsidR="000D6373">
          <w:rPr>
            <w:noProof/>
          </w:rPr>
          <w:instrText xml:space="preserve"> PAGEREF _Toc189931698 \h </w:instrText>
        </w:r>
        <w:r w:rsidR="000D6373">
          <w:rPr>
            <w:noProof/>
          </w:rPr>
        </w:r>
        <w:r w:rsidR="000D6373">
          <w:rPr>
            <w:noProof/>
          </w:rPr>
          <w:fldChar w:fldCharType="separate"/>
        </w:r>
        <w:r w:rsidR="000D6373">
          <w:rPr>
            <w:noProof/>
          </w:rPr>
          <w:t>II</w:t>
        </w:r>
        <w:r w:rsidR="000D6373">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699" w:history="1">
        <w:r w:rsidRPr="004F2B4C">
          <w:rPr>
            <w:rStyle w:val="affffb"/>
            <w:noProof/>
          </w:rPr>
          <w:t>1 范围</w:t>
        </w:r>
        <w:r>
          <w:rPr>
            <w:noProof/>
          </w:rPr>
          <w:tab/>
        </w:r>
        <w:r>
          <w:rPr>
            <w:noProof/>
          </w:rPr>
          <w:fldChar w:fldCharType="begin"/>
        </w:r>
        <w:r>
          <w:rPr>
            <w:noProof/>
          </w:rPr>
          <w:instrText xml:space="preserve"> PAGEREF _Toc189931699 \h </w:instrText>
        </w:r>
        <w:r>
          <w:rPr>
            <w:noProof/>
          </w:rPr>
        </w:r>
        <w:r>
          <w:rPr>
            <w:noProof/>
          </w:rPr>
          <w:fldChar w:fldCharType="separate"/>
        </w:r>
        <w:r>
          <w:rPr>
            <w:noProof/>
          </w:rPr>
          <w:t>1</w:t>
        </w:r>
        <w:r>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700" w:history="1">
        <w:r w:rsidRPr="004F2B4C">
          <w:rPr>
            <w:rStyle w:val="affffb"/>
            <w:noProof/>
          </w:rPr>
          <w:t>2 规范性引用文件</w:t>
        </w:r>
        <w:r>
          <w:rPr>
            <w:noProof/>
          </w:rPr>
          <w:tab/>
        </w:r>
        <w:r>
          <w:rPr>
            <w:noProof/>
          </w:rPr>
          <w:fldChar w:fldCharType="begin"/>
        </w:r>
        <w:r>
          <w:rPr>
            <w:noProof/>
          </w:rPr>
          <w:instrText xml:space="preserve"> PAGEREF _Toc189931700 \h </w:instrText>
        </w:r>
        <w:r>
          <w:rPr>
            <w:noProof/>
          </w:rPr>
        </w:r>
        <w:r>
          <w:rPr>
            <w:noProof/>
          </w:rPr>
          <w:fldChar w:fldCharType="separate"/>
        </w:r>
        <w:r>
          <w:rPr>
            <w:noProof/>
          </w:rPr>
          <w:t>1</w:t>
        </w:r>
        <w:r>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701" w:history="1">
        <w:r w:rsidRPr="004F2B4C">
          <w:rPr>
            <w:rStyle w:val="affffb"/>
            <w:noProof/>
          </w:rPr>
          <w:t>3 术语和定义</w:t>
        </w:r>
        <w:r>
          <w:rPr>
            <w:noProof/>
          </w:rPr>
          <w:tab/>
        </w:r>
        <w:r>
          <w:rPr>
            <w:noProof/>
          </w:rPr>
          <w:fldChar w:fldCharType="begin"/>
        </w:r>
        <w:r>
          <w:rPr>
            <w:noProof/>
          </w:rPr>
          <w:instrText xml:space="preserve"> PAGEREF _Toc189931701 \h </w:instrText>
        </w:r>
        <w:r>
          <w:rPr>
            <w:noProof/>
          </w:rPr>
        </w:r>
        <w:r>
          <w:rPr>
            <w:noProof/>
          </w:rPr>
          <w:fldChar w:fldCharType="separate"/>
        </w:r>
        <w:r>
          <w:rPr>
            <w:noProof/>
          </w:rPr>
          <w:t>1</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02" w:history="1">
        <w:r w:rsidRPr="004F2B4C">
          <w:rPr>
            <w:rStyle w:val="affffb"/>
            <w:noProof/>
            <w14:scene3d>
              <w14:camera w14:prst="orthographicFront"/>
              <w14:lightRig w14:rig="threePt" w14:dir="t">
                <w14:rot w14:lat="0" w14:lon="0" w14:rev="0"/>
              </w14:lightRig>
            </w14:scene3d>
          </w:rPr>
          <w:t>3.1</w:t>
        </w:r>
        <w:r w:rsidRPr="004F2B4C">
          <w:rPr>
            <w:rStyle w:val="affffb"/>
            <w:noProof/>
          </w:rPr>
          <w:t xml:space="preserve"> 城乡公交 urban and rural public transport</w:t>
        </w:r>
        <w:r>
          <w:rPr>
            <w:noProof/>
          </w:rPr>
          <w:tab/>
        </w:r>
        <w:r>
          <w:rPr>
            <w:noProof/>
          </w:rPr>
          <w:fldChar w:fldCharType="begin"/>
        </w:r>
        <w:r>
          <w:rPr>
            <w:noProof/>
          </w:rPr>
          <w:instrText xml:space="preserve"> PAGEREF _Toc189931702 \h </w:instrText>
        </w:r>
        <w:r>
          <w:rPr>
            <w:noProof/>
          </w:rPr>
        </w:r>
        <w:r>
          <w:rPr>
            <w:noProof/>
          </w:rPr>
          <w:fldChar w:fldCharType="separate"/>
        </w:r>
        <w:r>
          <w:rPr>
            <w:noProof/>
          </w:rPr>
          <w:t>1</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03" w:history="1">
        <w:r w:rsidRPr="004F2B4C">
          <w:rPr>
            <w:rStyle w:val="affffb"/>
            <w:noProof/>
            <w14:scene3d>
              <w14:camera w14:prst="orthographicFront"/>
              <w14:lightRig w14:rig="threePt" w14:dir="t">
                <w14:rot w14:lat="0" w14:lon="0" w14:rev="0"/>
              </w14:lightRig>
            </w14:scene3d>
          </w:rPr>
          <w:t>3.2</w:t>
        </w:r>
        <w:r w:rsidRPr="004F2B4C">
          <w:rPr>
            <w:rStyle w:val="affffb"/>
            <w:noProof/>
          </w:rPr>
          <w:t xml:space="preserve"> 城镇公交 urban-rural public transportation</w:t>
        </w:r>
        <w:r>
          <w:rPr>
            <w:noProof/>
          </w:rPr>
          <w:tab/>
        </w:r>
        <w:r>
          <w:rPr>
            <w:noProof/>
          </w:rPr>
          <w:fldChar w:fldCharType="begin"/>
        </w:r>
        <w:r>
          <w:rPr>
            <w:noProof/>
          </w:rPr>
          <w:instrText xml:space="preserve"> PAGEREF _Toc189931703 \h </w:instrText>
        </w:r>
        <w:r>
          <w:rPr>
            <w:noProof/>
          </w:rPr>
        </w:r>
        <w:r>
          <w:rPr>
            <w:noProof/>
          </w:rPr>
          <w:fldChar w:fldCharType="separate"/>
        </w:r>
        <w:r>
          <w:rPr>
            <w:noProof/>
          </w:rPr>
          <w:t>2</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04" w:history="1">
        <w:r w:rsidRPr="004F2B4C">
          <w:rPr>
            <w:rStyle w:val="affffb"/>
            <w:noProof/>
            <w14:scene3d>
              <w14:camera w14:prst="orthographicFront"/>
              <w14:lightRig w14:rig="threePt" w14:dir="t">
                <w14:rot w14:lat="0" w14:lon="0" w14:rev="0"/>
              </w14:lightRig>
            </w14:scene3d>
          </w:rPr>
          <w:t>3.3</w:t>
        </w:r>
        <w:r w:rsidRPr="004F2B4C">
          <w:rPr>
            <w:rStyle w:val="affffb"/>
            <w:noProof/>
          </w:rPr>
          <w:t xml:space="preserve"> 镇镇公交 inter-town public transportation</w:t>
        </w:r>
        <w:r>
          <w:rPr>
            <w:noProof/>
          </w:rPr>
          <w:tab/>
        </w:r>
        <w:r>
          <w:rPr>
            <w:noProof/>
          </w:rPr>
          <w:fldChar w:fldCharType="begin"/>
        </w:r>
        <w:r>
          <w:rPr>
            <w:noProof/>
          </w:rPr>
          <w:instrText xml:space="preserve"> PAGEREF _Toc189931704 \h </w:instrText>
        </w:r>
        <w:r>
          <w:rPr>
            <w:noProof/>
          </w:rPr>
        </w:r>
        <w:r>
          <w:rPr>
            <w:noProof/>
          </w:rPr>
          <w:fldChar w:fldCharType="separate"/>
        </w:r>
        <w:r>
          <w:rPr>
            <w:noProof/>
          </w:rPr>
          <w:t>2</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05" w:history="1">
        <w:r w:rsidRPr="004F2B4C">
          <w:rPr>
            <w:rStyle w:val="affffb"/>
            <w:noProof/>
            <w14:scene3d>
              <w14:camera w14:prst="orthographicFront"/>
              <w14:lightRig w14:rig="threePt" w14:dir="t">
                <w14:rot w14:lat="0" w14:lon="0" w14:rev="0"/>
              </w14:lightRig>
            </w14:scene3d>
          </w:rPr>
          <w:t>3.4</w:t>
        </w:r>
        <w:r w:rsidRPr="004F2B4C">
          <w:rPr>
            <w:rStyle w:val="affffb"/>
            <w:noProof/>
          </w:rPr>
          <w:t xml:space="preserve"> 镇村公交 town-to-village public transportation</w:t>
        </w:r>
        <w:r>
          <w:rPr>
            <w:noProof/>
          </w:rPr>
          <w:tab/>
        </w:r>
        <w:r>
          <w:rPr>
            <w:noProof/>
          </w:rPr>
          <w:fldChar w:fldCharType="begin"/>
        </w:r>
        <w:r>
          <w:rPr>
            <w:noProof/>
          </w:rPr>
          <w:instrText xml:space="preserve"> PAGEREF _Toc189931705 \h </w:instrText>
        </w:r>
        <w:r>
          <w:rPr>
            <w:noProof/>
          </w:rPr>
        </w:r>
        <w:r>
          <w:rPr>
            <w:noProof/>
          </w:rPr>
          <w:fldChar w:fldCharType="separate"/>
        </w:r>
        <w:r>
          <w:rPr>
            <w:noProof/>
          </w:rPr>
          <w:t>2</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06" w:history="1">
        <w:r w:rsidRPr="004F2B4C">
          <w:rPr>
            <w:rStyle w:val="affffb"/>
            <w:noProof/>
            <w14:scene3d>
              <w14:camera w14:prst="orthographicFront"/>
              <w14:lightRig w14:rig="threePt" w14:dir="t">
                <w14:rot w14:lat="0" w14:lon="0" w14:rev="0"/>
              </w14:lightRig>
            </w14:scene3d>
          </w:rPr>
          <w:t>3.5</w:t>
        </w:r>
        <w:r w:rsidRPr="004F2B4C">
          <w:rPr>
            <w:rStyle w:val="affffb"/>
            <w:noProof/>
          </w:rPr>
          <w:t xml:space="preserve"> 需求响应式公交 demand responsive transit</w:t>
        </w:r>
        <w:r>
          <w:rPr>
            <w:noProof/>
          </w:rPr>
          <w:tab/>
        </w:r>
        <w:r>
          <w:rPr>
            <w:noProof/>
          </w:rPr>
          <w:fldChar w:fldCharType="begin"/>
        </w:r>
        <w:r>
          <w:rPr>
            <w:noProof/>
          </w:rPr>
          <w:instrText xml:space="preserve"> PAGEREF _Toc189931706 \h </w:instrText>
        </w:r>
        <w:r>
          <w:rPr>
            <w:noProof/>
          </w:rPr>
        </w:r>
        <w:r>
          <w:rPr>
            <w:noProof/>
          </w:rPr>
          <w:fldChar w:fldCharType="separate"/>
        </w:r>
        <w:r>
          <w:rPr>
            <w:noProof/>
          </w:rPr>
          <w:t>2</w:t>
        </w:r>
        <w:r>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707" w:history="1">
        <w:r w:rsidRPr="004F2B4C">
          <w:rPr>
            <w:rStyle w:val="affffb"/>
            <w:noProof/>
          </w:rPr>
          <w:t>4 总体要求</w:t>
        </w:r>
        <w:r>
          <w:rPr>
            <w:noProof/>
          </w:rPr>
          <w:tab/>
        </w:r>
        <w:r>
          <w:rPr>
            <w:noProof/>
          </w:rPr>
          <w:fldChar w:fldCharType="begin"/>
        </w:r>
        <w:r>
          <w:rPr>
            <w:noProof/>
          </w:rPr>
          <w:instrText xml:space="preserve"> PAGEREF _Toc189931707 \h </w:instrText>
        </w:r>
        <w:r>
          <w:rPr>
            <w:noProof/>
          </w:rPr>
        </w:r>
        <w:r>
          <w:rPr>
            <w:noProof/>
          </w:rPr>
          <w:fldChar w:fldCharType="separate"/>
        </w:r>
        <w:r>
          <w:rPr>
            <w:noProof/>
          </w:rPr>
          <w:t>2</w:t>
        </w:r>
        <w:r>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708" w:history="1">
        <w:r w:rsidRPr="004F2B4C">
          <w:rPr>
            <w:rStyle w:val="affffb"/>
            <w:noProof/>
          </w:rPr>
          <w:t>5 现状与需求分析</w:t>
        </w:r>
        <w:r>
          <w:rPr>
            <w:noProof/>
          </w:rPr>
          <w:tab/>
        </w:r>
        <w:r>
          <w:rPr>
            <w:noProof/>
          </w:rPr>
          <w:fldChar w:fldCharType="begin"/>
        </w:r>
        <w:r>
          <w:rPr>
            <w:noProof/>
          </w:rPr>
          <w:instrText xml:space="preserve"> PAGEREF _Toc189931708 \h </w:instrText>
        </w:r>
        <w:r>
          <w:rPr>
            <w:noProof/>
          </w:rPr>
        </w:r>
        <w:r>
          <w:rPr>
            <w:noProof/>
          </w:rPr>
          <w:fldChar w:fldCharType="separate"/>
        </w:r>
        <w:r>
          <w:rPr>
            <w:noProof/>
          </w:rPr>
          <w:t>2</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09" w:history="1">
        <w:r w:rsidRPr="004F2B4C">
          <w:rPr>
            <w:rStyle w:val="affffb"/>
            <w:noProof/>
            <w14:scene3d>
              <w14:camera w14:prst="orthographicFront"/>
              <w14:lightRig w14:rig="threePt" w14:dir="t">
                <w14:rot w14:lat="0" w14:lon="0" w14:rev="0"/>
              </w14:lightRig>
            </w14:scene3d>
          </w:rPr>
          <w:t>5.1</w:t>
        </w:r>
        <w:r w:rsidRPr="004F2B4C">
          <w:rPr>
            <w:rStyle w:val="affffb"/>
            <w:noProof/>
          </w:rPr>
          <w:t xml:space="preserve"> 调研与资料收集</w:t>
        </w:r>
        <w:r>
          <w:rPr>
            <w:noProof/>
          </w:rPr>
          <w:tab/>
        </w:r>
        <w:r>
          <w:rPr>
            <w:noProof/>
          </w:rPr>
          <w:fldChar w:fldCharType="begin"/>
        </w:r>
        <w:r>
          <w:rPr>
            <w:noProof/>
          </w:rPr>
          <w:instrText xml:space="preserve"> PAGEREF _Toc189931709 \h </w:instrText>
        </w:r>
        <w:r>
          <w:rPr>
            <w:noProof/>
          </w:rPr>
        </w:r>
        <w:r>
          <w:rPr>
            <w:noProof/>
          </w:rPr>
          <w:fldChar w:fldCharType="separate"/>
        </w:r>
        <w:r>
          <w:rPr>
            <w:noProof/>
          </w:rPr>
          <w:t>2</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0" w:history="1">
        <w:r w:rsidRPr="004F2B4C">
          <w:rPr>
            <w:rStyle w:val="affffb"/>
            <w:noProof/>
            <w14:scene3d>
              <w14:camera w14:prst="orthographicFront"/>
              <w14:lightRig w14:rig="threePt" w14:dir="t">
                <w14:rot w14:lat="0" w14:lon="0" w14:rev="0"/>
              </w14:lightRig>
            </w14:scene3d>
          </w:rPr>
          <w:t>5.2</w:t>
        </w:r>
        <w:r w:rsidRPr="004F2B4C">
          <w:rPr>
            <w:rStyle w:val="affffb"/>
            <w:noProof/>
          </w:rPr>
          <w:t xml:space="preserve"> 出行调查</w:t>
        </w:r>
        <w:r>
          <w:rPr>
            <w:noProof/>
          </w:rPr>
          <w:tab/>
        </w:r>
        <w:r>
          <w:rPr>
            <w:noProof/>
          </w:rPr>
          <w:fldChar w:fldCharType="begin"/>
        </w:r>
        <w:r>
          <w:rPr>
            <w:noProof/>
          </w:rPr>
          <w:instrText xml:space="preserve"> PAGEREF _Toc189931710 \h </w:instrText>
        </w:r>
        <w:r>
          <w:rPr>
            <w:noProof/>
          </w:rPr>
        </w:r>
        <w:r>
          <w:rPr>
            <w:noProof/>
          </w:rPr>
          <w:fldChar w:fldCharType="separate"/>
        </w:r>
        <w:r>
          <w:rPr>
            <w:noProof/>
          </w:rPr>
          <w:t>2</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1" w:history="1">
        <w:r w:rsidRPr="004F2B4C">
          <w:rPr>
            <w:rStyle w:val="affffb"/>
            <w:noProof/>
            <w14:scene3d>
              <w14:camera w14:prst="orthographicFront"/>
              <w14:lightRig w14:rig="threePt" w14:dir="t">
                <w14:rot w14:lat="0" w14:lon="0" w14:rev="0"/>
              </w14:lightRig>
            </w14:scene3d>
          </w:rPr>
          <w:t>5.3</w:t>
        </w:r>
        <w:r w:rsidRPr="004F2B4C">
          <w:rPr>
            <w:rStyle w:val="affffb"/>
            <w:noProof/>
          </w:rPr>
          <w:t xml:space="preserve"> 需求分析</w:t>
        </w:r>
        <w:r>
          <w:rPr>
            <w:noProof/>
          </w:rPr>
          <w:tab/>
        </w:r>
        <w:r>
          <w:rPr>
            <w:noProof/>
          </w:rPr>
          <w:fldChar w:fldCharType="begin"/>
        </w:r>
        <w:r>
          <w:rPr>
            <w:noProof/>
          </w:rPr>
          <w:instrText xml:space="preserve"> PAGEREF _Toc189931711 \h </w:instrText>
        </w:r>
        <w:r>
          <w:rPr>
            <w:noProof/>
          </w:rPr>
        </w:r>
        <w:r>
          <w:rPr>
            <w:noProof/>
          </w:rPr>
          <w:fldChar w:fldCharType="separate"/>
        </w:r>
        <w:r>
          <w:rPr>
            <w:noProof/>
          </w:rPr>
          <w:t>3</w:t>
        </w:r>
        <w:r>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712" w:history="1">
        <w:r w:rsidRPr="004F2B4C">
          <w:rPr>
            <w:rStyle w:val="affffb"/>
            <w:noProof/>
          </w:rPr>
          <w:t>6 线网规划</w:t>
        </w:r>
        <w:r>
          <w:rPr>
            <w:noProof/>
          </w:rPr>
          <w:tab/>
        </w:r>
        <w:r>
          <w:rPr>
            <w:noProof/>
          </w:rPr>
          <w:fldChar w:fldCharType="begin"/>
        </w:r>
        <w:r>
          <w:rPr>
            <w:noProof/>
          </w:rPr>
          <w:instrText xml:space="preserve"> PAGEREF _Toc189931712 \h </w:instrText>
        </w:r>
        <w:r>
          <w:rPr>
            <w:noProof/>
          </w:rPr>
        </w:r>
        <w:r>
          <w:rPr>
            <w:noProof/>
          </w:rPr>
          <w:fldChar w:fldCharType="separate"/>
        </w:r>
        <w:r>
          <w:rPr>
            <w:noProof/>
          </w:rPr>
          <w:t>3</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3" w:history="1">
        <w:r w:rsidRPr="004F2B4C">
          <w:rPr>
            <w:rStyle w:val="affffb"/>
            <w:noProof/>
            <w14:scene3d>
              <w14:camera w14:prst="orthographicFront"/>
              <w14:lightRig w14:rig="threePt" w14:dir="t">
                <w14:rot w14:lat="0" w14:lon="0" w14:rev="0"/>
              </w14:lightRig>
            </w14:scene3d>
          </w:rPr>
          <w:t>6.1</w:t>
        </w:r>
        <w:r w:rsidRPr="004F2B4C">
          <w:rPr>
            <w:rStyle w:val="affffb"/>
            <w:noProof/>
          </w:rPr>
          <w:t xml:space="preserve"> 客流条件</w:t>
        </w:r>
        <w:r>
          <w:rPr>
            <w:noProof/>
          </w:rPr>
          <w:tab/>
        </w:r>
        <w:r>
          <w:rPr>
            <w:noProof/>
          </w:rPr>
          <w:fldChar w:fldCharType="begin"/>
        </w:r>
        <w:r>
          <w:rPr>
            <w:noProof/>
          </w:rPr>
          <w:instrText xml:space="preserve"> PAGEREF _Toc189931713 \h </w:instrText>
        </w:r>
        <w:r>
          <w:rPr>
            <w:noProof/>
          </w:rPr>
        </w:r>
        <w:r>
          <w:rPr>
            <w:noProof/>
          </w:rPr>
          <w:fldChar w:fldCharType="separate"/>
        </w:r>
        <w:r>
          <w:rPr>
            <w:noProof/>
          </w:rPr>
          <w:t>3</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4" w:history="1">
        <w:r w:rsidRPr="004F2B4C">
          <w:rPr>
            <w:rStyle w:val="affffb"/>
            <w:noProof/>
            <w14:scene3d>
              <w14:camera w14:prst="orthographicFront"/>
              <w14:lightRig w14:rig="threePt" w14:dir="t">
                <w14:rot w14:lat="0" w14:lon="0" w14:rev="0"/>
              </w14:lightRig>
            </w14:scene3d>
          </w:rPr>
          <w:t>6.2</w:t>
        </w:r>
        <w:r w:rsidRPr="004F2B4C">
          <w:rPr>
            <w:rStyle w:val="affffb"/>
            <w:noProof/>
          </w:rPr>
          <w:t xml:space="preserve"> 线路布局</w:t>
        </w:r>
        <w:r>
          <w:rPr>
            <w:noProof/>
          </w:rPr>
          <w:tab/>
        </w:r>
        <w:r>
          <w:rPr>
            <w:noProof/>
          </w:rPr>
          <w:fldChar w:fldCharType="begin"/>
        </w:r>
        <w:r>
          <w:rPr>
            <w:noProof/>
          </w:rPr>
          <w:instrText xml:space="preserve"> PAGEREF _Toc189931714 \h </w:instrText>
        </w:r>
        <w:r>
          <w:rPr>
            <w:noProof/>
          </w:rPr>
        </w:r>
        <w:r>
          <w:rPr>
            <w:noProof/>
          </w:rPr>
          <w:fldChar w:fldCharType="separate"/>
        </w:r>
        <w:r>
          <w:rPr>
            <w:noProof/>
          </w:rPr>
          <w:t>3</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5" w:history="1">
        <w:r w:rsidRPr="004F2B4C">
          <w:rPr>
            <w:rStyle w:val="affffb"/>
            <w:noProof/>
            <w14:scene3d>
              <w14:camera w14:prst="orthographicFront"/>
              <w14:lightRig w14:rig="threePt" w14:dir="t">
                <w14:rot w14:lat="0" w14:lon="0" w14:rev="0"/>
              </w14:lightRig>
            </w14:scene3d>
          </w:rPr>
          <w:t>6.3</w:t>
        </w:r>
        <w:r w:rsidRPr="004F2B4C">
          <w:rPr>
            <w:rStyle w:val="affffb"/>
            <w:noProof/>
          </w:rPr>
          <w:t xml:space="preserve"> 运营时间</w:t>
        </w:r>
        <w:r>
          <w:rPr>
            <w:noProof/>
          </w:rPr>
          <w:tab/>
        </w:r>
        <w:r>
          <w:rPr>
            <w:noProof/>
          </w:rPr>
          <w:fldChar w:fldCharType="begin"/>
        </w:r>
        <w:r>
          <w:rPr>
            <w:noProof/>
          </w:rPr>
          <w:instrText xml:space="preserve"> PAGEREF _Toc189931715 \h </w:instrText>
        </w:r>
        <w:r>
          <w:rPr>
            <w:noProof/>
          </w:rPr>
        </w:r>
        <w:r>
          <w:rPr>
            <w:noProof/>
          </w:rPr>
          <w:fldChar w:fldCharType="separate"/>
        </w:r>
        <w:r>
          <w:rPr>
            <w:noProof/>
          </w:rPr>
          <w:t>3</w:t>
        </w:r>
        <w:r>
          <w:rPr>
            <w:noProof/>
          </w:rPr>
          <w:fldChar w:fldCharType="end"/>
        </w:r>
      </w:hyperlink>
    </w:p>
    <w:p w:rsidR="000D6373" w:rsidRDefault="000D6373">
      <w:pPr>
        <w:pStyle w:val="11"/>
        <w:tabs>
          <w:tab w:val="right" w:leader="dot" w:pos="9344"/>
        </w:tabs>
        <w:rPr>
          <w:rFonts w:asciiTheme="minorHAnsi" w:eastAsiaTheme="minorEastAsia" w:hAnsiTheme="minorHAnsi" w:cstheme="minorBidi"/>
          <w:noProof/>
          <w:szCs w:val="22"/>
        </w:rPr>
      </w:pPr>
      <w:hyperlink w:anchor="_Toc189931716" w:history="1">
        <w:r w:rsidRPr="004F2B4C">
          <w:rPr>
            <w:rStyle w:val="affffb"/>
            <w:noProof/>
          </w:rPr>
          <w:t>7 配套设施与信息化建设</w:t>
        </w:r>
        <w:r>
          <w:rPr>
            <w:noProof/>
          </w:rPr>
          <w:tab/>
        </w:r>
        <w:r>
          <w:rPr>
            <w:noProof/>
          </w:rPr>
          <w:fldChar w:fldCharType="begin"/>
        </w:r>
        <w:r>
          <w:rPr>
            <w:noProof/>
          </w:rPr>
          <w:instrText xml:space="preserve"> PAGEREF _Toc189931716 \h </w:instrText>
        </w:r>
        <w:r>
          <w:rPr>
            <w:noProof/>
          </w:rPr>
        </w:r>
        <w:r>
          <w:rPr>
            <w:noProof/>
          </w:rPr>
          <w:fldChar w:fldCharType="separate"/>
        </w:r>
        <w:r>
          <w:rPr>
            <w:noProof/>
          </w:rPr>
          <w:t>4</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7" w:history="1">
        <w:r w:rsidRPr="004F2B4C">
          <w:rPr>
            <w:rStyle w:val="affffb"/>
            <w:noProof/>
            <w14:scene3d>
              <w14:camera w14:prst="orthographicFront"/>
              <w14:lightRig w14:rig="threePt" w14:dir="t">
                <w14:rot w14:lat="0" w14:lon="0" w14:rev="0"/>
              </w14:lightRig>
            </w14:scene3d>
          </w:rPr>
          <w:t>7.1</w:t>
        </w:r>
        <w:r w:rsidRPr="004F2B4C">
          <w:rPr>
            <w:rStyle w:val="affffb"/>
            <w:noProof/>
          </w:rPr>
          <w:t xml:space="preserve"> 场站</w:t>
        </w:r>
        <w:r>
          <w:rPr>
            <w:noProof/>
          </w:rPr>
          <w:tab/>
        </w:r>
        <w:r>
          <w:rPr>
            <w:noProof/>
          </w:rPr>
          <w:fldChar w:fldCharType="begin"/>
        </w:r>
        <w:r>
          <w:rPr>
            <w:noProof/>
          </w:rPr>
          <w:instrText xml:space="preserve"> PAGEREF _Toc189931717 \h </w:instrText>
        </w:r>
        <w:r>
          <w:rPr>
            <w:noProof/>
          </w:rPr>
        </w:r>
        <w:r>
          <w:rPr>
            <w:noProof/>
          </w:rPr>
          <w:fldChar w:fldCharType="separate"/>
        </w:r>
        <w:r>
          <w:rPr>
            <w:noProof/>
          </w:rPr>
          <w:t>4</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8" w:history="1">
        <w:r w:rsidRPr="004F2B4C">
          <w:rPr>
            <w:rStyle w:val="affffb"/>
            <w:noProof/>
            <w14:scene3d>
              <w14:camera w14:prst="orthographicFront"/>
              <w14:lightRig w14:rig="threePt" w14:dir="t">
                <w14:rot w14:lat="0" w14:lon="0" w14:rev="0"/>
              </w14:lightRig>
            </w14:scene3d>
          </w:rPr>
          <w:t>7.2</w:t>
        </w:r>
        <w:r w:rsidRPr="004F2B4C">
          <w:rPr>
            <w:rStyle w:val="affffb"/>
            <w:noProof/>
          </w:rPr>
          <w:t xml:space="preserve"> 运力配置</w:t>
        </w:r>
        <w:r>
          <w:rPr>
            <w:noProof/>
          </w:rPr>
          <w:tab/>
        </w:r>
        <w:r>
          <w:rPr>
            <w:noProof/>
          </w:rPr>
          <w:fldChar w:fldCharType="begin"/>
        </w:r>
        <w:r>
          <w:rPr>
            <w:noProof/>
          </w:rPr>
          <w:instrText xml:space="preserve"> PAGEREF _Toc189931718 \h </w:instrText>
        </w:r>
        <w:r>
          <w:rPr>
            <w:noProof/>
          </w:rPr>
        </w:r>
        <w:r>
          <w:rPr>
            <w:noProof/>
          </w:rPr>
          <w:fldChar w:fldCharType="separate"/>
        </w:r>
        <w:r>
          <w:rPr>
            <w:noProof/>
          </w:rPr>
          <w:t>4</w:t>
        </w:r>
        <w:r>
          <w:rPr>
            <w:noProof/>
          </w:rPr>
          <w:fldChar w:fldCharType="end"/>
        </w:r>
      </w:hyperlink>
    </w:p>
    <w:p w:rsidR="000D6373" w:rsidRDefault="000D6373">
      <w:pPr>
        <w:pStyle w:val="24"/>
        <w:rPr>
          <w:rFonts w:asciiTheme="minorHAnsi" w:eastAsiaTheme="minorEastAsia" w:hAnsiTheme="minorHAnsi" w:cstheme="minorBidi"/>
          <w:noProof/>
          <w:szCs w:val="22"/>
        </w:rPr>
      </w:pPr>
      <w:hyperlink w:anchor="_Toc189931719" w:history="1">
        <w:r w:rsidRPr="004F2B4C">
          <w:rPr>
            <w:rStyle w:val="affffb"/>
            <w:noProof/>
            <w14:scene3d>
              <w14:camera w14:prst="orthographicFront"/>
              <w14:lightRig w14:rig="threePt" w14:dir="t">
                <w14:rot w14:lat="0" w14:lon="0" w14:rev="0"/>
              </w14:lightRig>
            </w14:scene3d>
          </w:rPr>
          <w:t>7.3</w:t>
        </w:r>
        <w:r w:rsidRPr="004F2B4C">
          <w:rPr>
            <w:rStyle w:val="affffb"/>
            <w:noProof/>
          </w:rPr>
          <w:t xml:space="preserve"> 信息化建设</w:t>
        </w:r>
        <w:r>
          <w:rPr>
            <w:noProof/>
          </w:rPr>
          <w:tab/>
        </w:r>
        <w:r>
          <w:rPr>
            <w:noProof/>
          </w:rPr>
          <w:fldChar w:fldCharType="begin"/>
        </w:r>
        <w:r>
          <w:rPr>
            <w:noProof/>
          </w:rPr>
          <w:instrText xml:space="preserve"> PAGEREF _Toc189931719 \h </w:instrText>
        </w:r>
        <w:r>
          <w:rPr>
            <w:noProof/>
          </w:rPr>
        </w:r>
        <w:r>
          <w:rPr>
            <w:noProof/>
          </w:rPr>
          <w:fldChar w:fldCharType="separate"/>
        </w:r>
        <w:r>
          <w:rPr>
            <w:noProof/>
          </w:rPr>
          <w:t>4</w:t>
        </w:r>
        <w:r>
          <w:rPr>
            <w:noProof/>
          </w:rPr>
          <w:fldChar w:fldCharType="end"/>
        </w:r>
      </w:hyperlink>
    </w:p>
    <w:p w:rsidR="000B4F2B" w:rsidRDefault="00BB2F55">
      <w:pPr>
        <w:pStyle w:val="affffffa"/>
        <w:spacing w:after="468"/>
        <w:sectPr w:rsidR="000B4F2B">
          <w:headerReference w:type="even" r:id="rId14"/>
          <w:headerReference w:type="default" r:id="rId15"/>
          <w:footerReference w:type="default" r:id="rId16"/>
          <w:pgSz w:w="11906" w:h="16838"/>
          <w:pgMar w:top="1928" w:right="1134" w:bottom="1134" w:left="1134" w:header="1418" w:footer="1134" w:gutter="284"/>
          <w:pgNumType w:fmt="upperRoman" w:start="1"/>
          <w:cols w:space="425"/>
          <w:formProt w:val="0"/>
          <w:docGrid w:type="lines" w:linePitch="312"/>
        </w:sectPr>
      </w:pPr>
      <w:r>
        <w:fldChar w:fldCharType="end"/>
      </w:r>
    </w:p>
    <w:p w:rsidR="000B4F2B" w:rsidRDefault="00BB2F55">
      <w:pPr>
        <w:pStyle w:val="a6"/>
        <w:spacing w:before="900" w:after="468"/>
      </w:pPr>
      <w:bookmarkStart w:id="22" w:name="BookMark2"/>
      <w:bookmarkStart w:id="23" w:name="_Toc189931698"/>
      <w:bookmarkEnd w:id="21"/>
      <w:r>
        <w:rPr>
          <w:spacing w:val="320"/>
        </w:rPr>
        <w:lastRenderedPageBreak/>
        <w:t>前</w:t>
      </w:r>
      <w:r>
        <w:t>言</w:t>
      </w:r>
      <w:bookmarkEnd w:id="23"/>
    </w:p>
    <w:p w:rsidR="000B4F2B" w:rsidRDefault="00BB2F55">
      <w:pPr>
        <w:pStyle w:val="afffff5"/>
        <w:ind w:firstLine="420"/>
      </w:pPr>
      <w:r>
        <w:rPr>
          <w:rFonts w:hint="eastAsia"/>
        </w:rPr>
        <w:t>本文件按照</w:t>
      </w:r>
      <w:r>
        <w:rPr>
          <w:rFonts w:hint="eastAsia"/>
        </w:rPr>
        <w:t>GB/T 1.1</w:t>
      </w:r>
      <w:r>
        <w:rPr>
          <w:rFonts w:hint="eastAsia"/>
        </w:rPr>
        <w:t>—</w:t>
      </w:r>
      <w:r>
        <w:rPr>
          <w:rFonts w:hint="eastAsia"/>
        </w:rPr>
        <w:t>2020</w:t>
      </w:r>
      <w:r>
        <w:rPr>
          <w:rFonts w:hint="eastAsia"/>
        </w:rPr>
        <w:t>《标准化工作导则</w:t>
      </w:r>
      <w:r>
        <w:rPr>
          <w:rFonts w:hint="eastAsia"/>
        </w:rPr>
        <w:t xml:space="preserve">  </w:t>
      </w:r>
      <w:r>
        <w:rPr>
          <w:rFonts w:hint="eastAsia"/>
        </w:rPr>
        <w:t>第</w:t>
      </w:r>
      <w:r>
        <w:rPr>
          <w:rFonts w:hint="eastAsia"/>
        </w:rPr>
        <w:t>1</w:t>
      </w:r>
      <w:r>
        <w:rPr>
          <w:rFonts w:hint="eastAsia"/>
        </w:rPr>
        <w:t>部分：标准化文件的结构和起草规则》的规定起草。</w:t>
      </w:r>
    </w:p>
    <w:p w:rsidR="000B4F2B" w:rsidRDefault="000B4F2B">
      <w:pPr>
        <w:pStyle w:val="afffff5"/>
        <w:ind w:firstLine="420"/>
      </w:pPr>
    </w:p>
    <w:p w:rsidR="000B4F2B" w:rsidRDefault="00BB2F55">
      <w:pPr>
        <w:pStyle w:val="afffff5"/>
        <w:ind w:firstLine="420"/>
      </w:pPr>
      <w:r>
        <w:rPr>
          <w:rFonts w:hint="eastAsia"/>
        </w:rPr>
        <w:t>本文件由六安市交通运输局提出并归口。</w:t>
      </w:r>
    </w:p>
    <w:p w:rsidR="000B4F2B" w:rsidRDefault="00BB2F55">
      <w:pPr>
        <w:pStyle w:val="afffff5"/>
        <w:ind w:firstLine="420"/>
      </w:pPr>
      <w:r>
        <w:rPr>
          <w:rFonts w:hint="eastAsia"/>
        </w:rPr>
        <w:t>本文件起草单位：六安市城市客运管理中心、合肥大学、六安市惠民公共交通有限责任公司</w:t>
      </w:r>
      <w:r>
        <w:rPr>
          <w:rFonts w:hint="eastAsia"/>
        </w:rPr>
        <w:t>、北</w:t>
      </w:r>
      <w:r>
        <w:rPr>
          <w:rFonts w:hint="eastAsia"/>
        </w:rPr>
        <w:t>京城规智交规划设计有限公司</w:t>
      </w:r>
    </w:p>
    <w:p w:rsidR="000B4F2B" w:rsidRDefault="00BB2F55">
      <w:pPr>
        <w:pStyle w:val="afffff5"/>
        <w:ind w:firstLine="420"/>
      </w:pPr>
      <w:r>
        <w:rPr>
          <w:rFonts w:hint="eastAsia"/>
        </w:rPr>
        <w:t>本文件主要起草人：</w:t>
      </w:r>
    </w:p>
    <w:p w:rsidR="000B4F2B" w:rsidRDefault="00BB2F55">
      <w:pPr>
        <w:pStyle w:val="afffff5"/>
        <w:ind w:firstLine="420"/>
      </w:pPr>
      <w:r>
        <w:rPr>
          <w:rFonts w:hint="eastAsia"/>
        </w:rPr>
        <w:t>请注意本文件的某些内容可能涉及专利。本文件的发布机构不承担识别专利的责任。</w:t>
      </w:r>
    </w:p>
    <w:p w:rsidR="000B4F2B" w:rsidRDefault="000B4F2B">
      <w:pPr>
        <w:pStyle w:val="afffff5"/>
        <w:ind w:firstLine="420"/>
        <w:sectPr w:rsidR="000B4F2B">
          <w:pgSz w:w="11906" w:h="16838"/>
          <w:pgMar w:top="1928" w:right="1134" w:bottom="1134" w:left="1134" w:header="1418" w:footer="1134" w:gutter="284"/>
          <w:pgNumType w:fmt="upperRoman"/>
          <w:cols w:space="425"/>
          <w:formProt w:val="0"/>
          <w:docGrid w:type="lines" w:linePitch="312"/>
        </w:sectPr>
      </w:pPr>
    </w:p>
    <w:p w:rsidR="000B4F2B" w:rsidRDefault="000B4F2B">
      <w:pPr>
        <w:spacing w:line="20" w:lineRule="exact"/>
        <w:jc w:val="center"/>
        <w:rPr>
          <w:rFonts w:ascii="黑体" w:eastAsia="黑体" w:hAnsi="黑体"/>
          <w:sz w:val="32"/>
          <w:szCs w:val="32"/>
        </w:rPr>
      </w:pPr>
      <w:bookmarkStart w:id="24" w:name="BookMark4"/>
      <w:bookmarkEnd w:id="22"/>
    </w:p>
    <w:p w:rsidR="000B4F2B" w:rsidRDefault="000B4F2B">
      <w:pPr>
        <w:spacing w:line="20" w:lineRule="exact"/>
        <w:jc w:val="center"/>
        <w:rPr>
          <w:rFonts w:ascii="黑体" w:eastAsia="黑体" w:hAnsi="黑体"/>
          <w:sz w:val="32"/>
          <w:szCs w:val="32"/>
        </w:rPr>
      </w:pPr>
    </w:p>
    <w:bookmarkStart w:id="25" w:name="NEW_STAND_NAME" w:displacedByCustomXml="next"/>
    <w:sdt>
      <w:sdtPr>
        <w:tag w:val="NEW_STAND_NAME"/>
        <w:id w:val="595910757"/>
        <w:lock w:val="sdtLocked"/>
        <w:placeholder>
          <w:docPart w:val="44EF82EBB82E43F2A93435C366CF59C8"/>
        </w:placeholder>
      </w:sdtPr>
      <w:sdtEndPr/>
      <w:sdtContent>
        <w:p w:rsidR="000B4F2B" w:rsidRDefault="00BB2F55">
          <w:pPr>
            <w:pStyle w:val="afffffffff8"/>
            <w:spacing w:beforeLines="100" w:before="312" w:afterLines="220" w:after="686"/>
          </w:pPr>
          <w:r>
            <w:rPr>
              <w:rFonts w:hint="eastAsia"/>
            </w:rPr>
            <w:t>城乡公交线网规划编制导则</w:t>
          </w:r>
        </w:p>
      </w:sdtContent>
    </w:sdt>
    <w:p w:rsidR="000B4F2B" w:rsidRDefault="00BB2F55">
      <w:pPr>
        <w:pStyle w:val="affc"/>
        <w:spacing w:before="312" w:after="312"/>
      </w:pPr>
      <w:bookmarkStart w:id="26" w:name="_Toc17233325"/>
      <w:bookmarkStart w:id="27" w:name="_Toc17233333"/>
      <w:bookmarkStart w:id="28" w:name="_Toc26986771"/>
      <w:bookmarkStart w:id="29" w:name="_Toc24884211"/>
      <w:bookmarkStart w:id="30" w:name="_Toc26648465"/>
      <w:bookmarkStart w:id="31" w:name="_Toc97191423"/>
      <w:bookmarkStart w:id="32" w:name="_Toc26718930"/>
      <w:bookmarkStart w:id="33" w:name="_Toc26986530"/>
      <w:bookmarkStart w:id="34" w:name="_Toc24884218"/>
      <w:bookmarkStart w:id="35" w:name="_Toc189931699"/>
      <w:bookmarkEnd w:id="25"/>
      <w:r>
        <w:rPr>
          <w:rFonts w:hint="eastAsia"/>
        </w:rPr>
        <w:t>范围</w:t>
      </w:r>
      <w:bookmarkEnd w:id="26"/>
      <w:bookmarkEnd w:id="27"/>
      <w:bookmarkEnd w:id="28"/>
      <w:bookmarkEnd w:id="29"/>
      <w:bookmarkEnd w:id="30"/>
      <w:bookmarkEnd w:id="31"/>
      <w:bookmarkEnd w:id="32"/>
      <w:bookmarkEnd w:id="33"/>
      <w:bookmarkEnd w:id="34"/>
      <w:bookmarkEnd w:id="35"/>
    </w:p>
    <w:p w:rsidR="000B4F2B" w:rsidRDefault="00BB2F55">
      <w:pPr>
        <w:pStyle w:val="afffff5"/>
        <w:ind w:firstLine="420"/>
      </w:pPr>
      <w:bookmarkStart w:id="36" w:name="OLE_LINK1"/>
      <w:bookmarkStart w:id="37" w:name="_Toc17233326"/>
      <w:bookmarkStart w:id="38" w:name="_Toc17233334"/>
      <w:bookmarkStart w:id="39" w:name="_Toc26648466"/>
      <w:bookmarkStart w:id="40" w:name="_Toc24884212"/>
      <w:bookmarkStart w:id="41" w:name="_Toc24884219"/>
      <w:r>
        <w:rPr>
          <w:rFonts w:hint="eastAsia"/>
        </w:rPr>
        <w:t>本文件规定了城乡公交线网规划编制的总体要求、现状与需求分析、线网规划、配套设施与信息化建设内容。</w:t>
      </w:r>
    </w:p>
    <w:bookmarkEnd w:id="36"/>
    <w:p w:rsidR="000B4F2B" w:rsidRDefault="00BB2F55">
      <w:pPr>
        <w:pStyle w:val="afffff5"/>
        <w:ind w:firstLine="420"/>
      </w:pPr>
      <w:r>
        <w:rPr>
          <w:rFonts w:hint="eastAsia"/>
        </w:rPr>
        <w:t>本文件适用于六安市、县（区）城乡公交线网规划编制。</w:t>
      </w:r>
    </w:p>
    <w:p w:rsidR="000B4F2B" w:rsidRDefault="00BB2F55">
      <w:pPr>
        <w:pStyle w:val="affc"/>
        <w:spacing w:before="312" w:after="312"/>
      </w:pPr>
      <w:bookmarkStart w:id="42" w:name="_Toc26986772"/>
      <w:bookmarkStart w:id="43" w:name="_Toc26718931"/>
      <w:bookmarkStart w:id="44" w:name="_Toc26986531"/>
      <w:bookmarkStart w:id="45" w:name="_Toc97191424"/>
      <w:bookmarkStart w:id="46" w:name="_Toc189931700"/>
      <w:r>
        <w:rPr>
          <w:rFonts w:hint="eastAsia"/>
        </w:rPr>
        <w:t>规范性引用文件</w:t>
      </w:r>
      <w:bookmarkEnd w:id="37"/>
      <w:bookmarkEnd w:id="38"/>
      <w:bookmarkEnd w:id="39"/>
      <w:bookmarkEnd w:id="40"/>
      <w:bookmarkEnd w:id="41"/>
      <w:bookmarkEnd w:id="42"/>
      <w:bookmarkEnd w:id="43"/>
      <w:bookmarkEnd w:id="44"/>
      <w:bookmarkEnd w:id="45"/>
      <w:bookmarkEnd w:id="46"/>
    </w:p>
    <w:sdt>
      <w:sdtPr>
        <w:rPr>
          <w:rFonts w:hint="eastAsia"/>
        </w:rPr>
        <w:id w:val="715848253"/>
        <w:placeholder>
          <w:docPart w:val="6930ECA6EE624FDEAB94CAADD388D9B7"/>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sdtContent>
        <w:p w:rsidR="000B4F2B" w:rsidRDefault="00BB2F55">
          <w:pPr>
            <w:pStyle w:val="afffff5"/>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rsidR="000B4F2B" w:rsidRDefault="00BB2F55">
      <w:pPr>
        <w:pStyle w:val="afffff5"/>
        <w:ind w:firstLine="420"/>
      </w:pPr>
      <w:r>
        <w:rPr>
          <w:rFonts w:hint="eastAsia"/>
        </w:rPr>
        <w:t xml:space="preserve">GB/T 15566.4-2020 </w:t>
      </w:r>
      <w:r>
        <w:rPr>
          <w:rFonts w:hint="eastAsia"/>
        </w:rPr>
        <w:t>公共信息导向系统</w:t>
      </w:r>
      <w:r>
        <w:rPr>
          <w:rFonts w:hint="eastAsia"/>
        </w:rPr>
        <w:t xml:space="preserve"> </w:t>
      </w:r>
      <w:r>
        <w:rPr>
          <w:rFonts w:hint="eastAsia"/>
        </w:rPr>
        <w:t>设置原则与要求</w:t>
      </w:r>
      <w:r>
        <w:rPr>
          <w:rFonts w:hint="eastAsia"/>
        </w:rPr>
        <w:t xml:space="preserve"> </w:t>
      </w:r>
      <w:r>
        <w:rPr>
          <w:rFonts w:hint="eastAsia"/>
        </w:rPr>
        <w:t>第</w:t>
      </w:r>
      <w:r>
        <w:rPr>
          <w:rFonts w:hint="eastAsia"/>
        </w:rPr>
        <w:t>4</w:t>
      </w:r>
      <w:r>
        <w:rPr>
          <w:rFonts w:hint="eastAsia"/>
        </w:rPr>
        <w:t>部分：公共交通车站</w:t>
      </w:r>
    </w:p>
    <w:p w:rsidR="000B4F2B" w:rsidRDefault="00BB2F55">
      <w:pPr>
        <w:pStyle w:val="afffff5"/>
        <w:ind w:firstLine="420"/>
      </w:pPr>
      <w:r>
        <w:rPr>
          <w:rFonts w:hint="eastAsia"/>
        </w:rPr>
        <w:t xml:space="preserve">GB/T 18383-2020 </w:t>
      </w:r>
      <w:r>
        <w:rPr>
          <w:rFonts w:hint="eastAsia"/>
        </w:rPr>
        <w:t>城市公共交通服务质量评价标准</w:t>
      </w:r>
    </w:p>
    <w:p w:rsidR="000B4F2B" w:rsidRDefault="00BB2F55">
      <w:pPr>
        <w:pStyle w:val="afffff5"/>
        <w:ind w:firstLine="420"/>
      </w:pPr>
      <w:r>
        <w:rPr>
          <w:rFonts w:hint="eastAsia"/>
        </w:rPr>
        <w:t xml:space="preserve">GB/T 21513-2008 </w:t>
      </w:r>
      <w:r>
        <w:rPr>
          <w:rFonts w:hint="eastAsia"/>
        </w:rPr>
        <w:t>城市公共汽电车站场规划设计通则</w:t>
      </w:r>
    </w:p>
    <w:p w:rsidR="000B4F2B" w:rsidRDefault="00BB2F55">
      <w:pPr>
        <w:pStyle w:val="afffff5"/>
        <w:ind w:firstLine="420"/>
      </w:pPr>
      <w:r>
        <w:rPr>
          <w:rFonts w:hint="eastAsia"/>
        </w:rPr>
        <w:t xml:space="preserve">GB/T 22484-2016 </w:t>
      </w:r>
      <w:r>
        <w:rPr>
          <w:rFonts w:hint="eastAsia"/>
        </w:rPr>
        <w:t>城市公共汽电车客运服务规范</w:t>
      </w:r>
    </w:p>
    <w:p w:rsidR="000B4F2B" w:rsidRDefault="00BB2F55">
      <w:pPr>
        <w:pStyle w:val="afffff5"/>
        <w:ind w:firstLine="420"/>
      </w:pPr>
      <w:r>
        <w:t xml:space="preserve">GB/T 29781-2013 </w:t>
      </w:r>
      <w:r>
        <w:rPr>
          <w:rFonts w:hint="eastAsia"/>
        </w:rPr>
        <w:t>电动汽车充</w:t>
      </w:r>
      <w:r>
        <w:rPr>
          <w:rFonts w:hint="eastAsia"/>
        </w:rPr>
        <w:t>电站通用要求</w:t>
      </w:r>
    </w:p>
    <w:p w:rsidR="000B4F2B" w:rsidRDefault="00BB2F55">
      <w:pPr>
        <w:pStyle w:val="afffff5"/>
        <w:ind w:firstLine="420"/>
      </w:pPr>
      <w:r>
        <w:rPr>
          <w:rFonts w:hint="eastAsia"/>
        </w:rPr>
        <w:t xml:space="preserve">GB/T 30562-2014 </w:t>
      </w:r>
      <w:r>
        <w:rPr>
          <w:rFonts w:hint="eastAsia"/>
        </w:rPr>
        <w:t>城市公共交通客运人员服务质量评价指标体系</w:t>
      </w:r>
    </w:p>
    <w:p w:rsidR="000B4F2B" w:rsidRDefault="00BB2F55">
      <w:pPr>
        <w:pStyle w:val="afffff5"/>
        <w:ind w:firstLine="420"/>
      </w:pPr>
      <w:r>
        <w:rPr>
          <w:rFonts w:hint="eastAsia"/>
        </w:rPr>
        <w:t xml:space="preserve">GB/T 32852.1 </w:t>
      </w:r>
      <w:r>
        <w:rPr>
          <w:rFonts w:hint="eastAsia"/>
        </w:rPr>
        <w:t>城市客运</w:t>
      </w:r>
      <w:proofErr w:type="gramStart"/>
      <w:r>
        <w:rPr>
          <w:rFonts w:hint="eastAsia"/>
        </w:rPr>
        <w:t>术语第</w:t>
      </w:r>
      <w:proofErr w:type="gramEnd"/>
      <w:r>
        <w:rPr>
          <w:rFonts w:hint="eastAsia"/>
        </w:rPr>
        <w:t>I</w:t>
      </w:r>
      <w:r>
        <w:rPr>
          <w:rFonts w:hint="eastAsia"/>
        </w:rPr>
        <w:t>部分：通用术语</w:t>
      </w:r>
    </w:p>
    <w:p w:rsidR="000B4F2B" w:rsidRDefault="00BB2F55">
      <w:pPr>
        <w:pStyle w:val="afffff5"/>
        <w:ind w:firstLine="420"/>
      </w:pPr>
      <w:r>
        <w:rPr>
          <w:rFonts w:hint="eastAsia"/>
        </w:rPr>
        <w:t xml:space="preserve">GB/T 32852.2 </w:t>
      </w:r>
      <w:r>
        <w:rPr>
          <w:rFonts w:hint="eastAsia"/>
        </w:rPr>
        <w:t>城市客运术语第</w:t>
      </w:r>
      <w:r>
        <w:rPr>
          <w:rFonts w:hint="eastAsia"/>
        </w:rPr>
        <w:t>2</w:t>
      </w:r>
      <w:r>
        <w:rPr>
          <w:rFonts w:hint="eastAsia"/>
        </w:rPr>
        <w:t>部分：公共汽电车</w:t>
      </w:r>
    </w:p>
    <w:p w:rsidR="000B4F2B" w:rsidRDefault="00BB2F55">
      <w:pPr>
        <w:pStyle w:val="afffff5"/>
        <w:ind w:firstLine="420"/>
      </w:pPr>
      <w:r>
        <w:rPr>
          <w:rFonts w:hint="eastAsia"/>
        </w:rPr>
        <w:t xml:space="preserve">GB/T 35654-2017 </w:t>
      </w:r>
      <w:r>
        <w:rPr>
          <w:rFonts w:hint="eastAsia"/>
        </w:rPr>
        <w:t>城市公共交通发展水平评价指标体系</w:t>
      </w:r>
    </w:p>
    <w:p w:rsidR="000B4F2B" w:rsidRDefault="00BB2F55">
      <w:pPr>
        <w:pStyle w:val="afffff5"/>
        <w:ind w:firstLine="420"/>
      </w:pPr>
      <w:r>
        <w:rPr>
          <w:rFonts w:hint="eastAsia"/>
        </w:rPr>
        <w:t xml:space="preserve">GB/T 37114-2018 </w:t>
      </w:r>
      <w:r>
        <w:rPr>
          <w:rFonts w:hint="eastAsia"/>
        </w:rPr>
        <w:t>公共汽电车线网设置和调整规则</w:t>
      </w:r>
    </w:p>
    <w:p w:rsidR="000B4F2B" w:rsidRDefault="00BB2F55">
      <w:pPr>
        <w:pStyle w:val="afffff5"/>
        <w:ind w:firstLine="420"/>
      </w:pPr>
      <w:r>
        <w:t xml:space="preserve">GB/T 50966-2024 </w:t>
      </w:r>
      <w:r>
        <w:rPr>
          <w:rFonts w:hint="eastAsia"/>
        </w:rPr>
        <w:t>电动汽车充电站设计标准</w:t>
      </w:r>
    </w:p>
    <w:p w:rsidR="000B4F2B" w:rsidRDefault="00BB2F55">
      <w:pPr>
        <w:pStyle w:val="afffff5"/>
        <w:ind w:firstLine="420"/>
      </w:pPr>
      <w:r>
        <w:rPr>
          <w:rFonts w:hint="eastAsia"/>
        </w:rPr>
        <w:t xml:space="preserve">GB/T 51328-2018 </w:t>
      </w:r>
      <w:r>
        <w:rPr>
          <w:rFonts w:hint="eastAsia"/>
        </w:rPr>
        <w:t>城市综合交通体系规划标准</w:t>
      </w:r>
    </w:p>
    <w:p w:rsidR="000B4F2B" w:rsidRDefault="00BB2F55">
      <w:pPr>
        <w:pStyle w:val="afffff5"/>
        <w:ind w:firstLine="420"/>
      </w:pPr>
      <w:r>
        <w:t xml:space="preserve">GB/T 5845.3-2008 </w:t>
      </w:r>
      <w:r>
        <w:rPr>
          <w:rFonts w:hint="eastAsia"/>
        </w:rPr>
        <w:t>城市公共交通标志</w:t>
      </w:r>
      <w:r>
        <w:rPr>
          <w:rFonts w:hint="eastAsia"/>
        </w:rPr>
        <w:t xml:space="preserve"> </w:t>
      </w:r>
      <w:r>
        <w:rPr>
          <w:rFonts w:hint="eastAsia"/>
        </w:rPr>
        <w:t>第</w:t>
      </w:r>
      <w:r>
        <w:rPr>
          <w:rFonts w:hint="eastAsia"/>
        </w:rPr>
        <w:t>3</w:t>
      </w:r>
      <w:r>
        <w:rPr>
          <w:rFonts w:hint="eastAsia"/>
        </w:rPr>
        <w:t>部分</w:t>
      </w:r>
      <w:r>
        <w:rPr>
          <w:rFonts w:hint="eastAsia"/>
        </w:rPr>
        <w:t>:</w:t>
      </w:r>
      <w:r>
        <w:rPr>
          <w:rFonts w:hint="eastAsia"/>
        </w:rPr>
        <w:t>公</w:t>
      </w:r>
      <w:r>
        <w:rPr>
          <w:rFonts w:hint="eastAsia"/>
        </w:rPr>
        <w:t>共汽电车站牌和路牌</w:t>
      </w:r>
    </w:p>
    <w:p w:rsidR="000B4F2B" w:rsidRDefault="00BB2F55">
      <w:pPr>
        <w:pStyle w:val="afffff5"/>
        <w:ind w:firstLine="420"/>
      </w:pPr>
      <w:r>
        <w:rPr>
          <w:rFonts w:hint="eastAsia"/>
        </w:rPr>
        <w:t>GB 5</w:t>
      </w:r>
      <w:r>
        <w:t>0220</w:t>
      </w:r>
      <w:r>
        <w:rPr>
          <w:rFonts w:hint="eastAsia"/>
        </w:rPr>
        <w:t xml:space="preserve"> </w:t>
      </w:r>
      <w:r>
        <w:rPr>
          <w:rFonts w:hint="eastAsia"/>
        </w:rPr>
        <w:t>城市道路交通规划设计规范</w:t>
      </w:r>
    </w:p>
    <w:p w:rsidR="000B4F2B" w:rsidRDefault="00BB2F55">
      <w:pPr>
        <w:pStyle w:val="afffff5"/>
        <w:ind w:firstLine="420"/>
      </w:pPr>
      <w:r>
        <w:rPr>
          <w:rFonts w:hint="eastAsia"/>
        </w:rPr>
        <w:t>DB3212/T 1079</w:t>
      </w:r>
      <w:r>
        <w:rPr>
          <w:rFonts w:hint="eastAsia"/>
        </w:rPr>
        <w:t>—</w:t>
      </w:r>
      <w:r>
        <w:rPr>
          <w:rFonts w:hint="eastAsia"/>
        </w:rPr>
        <w:t xml:space="preserve">2021 </w:t>
      </w:r>
      <w:r>
        <w:rPr>
          <w:rFonts w:hint="eastAsia"/>
        </w:rPr>
        <w:t>公共交通运营服务规范</w:t>
      </w:r>
    </w:p>
    <w:p w:rsidR="000B4F2B" w:rsidRDefault="00BB2F55">
      <w:pPr>
        <w:pStyle w:val="afffff5"/>
        <w:ind w:firstLine="420"/>
      </w:pPr>
      <w:r>
        <w:rPr>
          <w:rFonts w:hint="eastAsia"/>
        </w:rPr>
        <w:t xml:space="preserve">DB34/T 4397-2023 </w:t>
      </w:r>
      <w:r>
        <w:rPr>
          <w:rFonts w:hint="eastAsia"/>
        </w:rPr>
        <w:t>城市公共交通首末站设置规范</w:t>
      </w:r>
    </w:p>
    <w:p w:rsidR="000B4F2B" w:rsidRDefault="00BB2F55">
      <w:pPr>
        <w:pStyle w:val="afffff5"/>
        <w:ind w:firstLine="420"/>
      </w:pPr>
      <w:r>
        <w:rPr>
          <w:rFonts w:hint="eastAsia"/>
        </w:rPr>
        <w:t xml:space="preserve">CJ/T 107 </w:t>
      </w:r>
      <w:r>
        <w:rPr>
          <w:rFonts w:hint="eastAsia"/>
        </w:rPr>
        <w:t>城市公共汽、电车候车亭</w:t>
      </w:r>
    </w:p>
    <w:p w:rsidR="000B4F2B" w:rsidRDefault="00BB2F55">
      <w:pPr>
        <w:pStyle w:val="afffff5"/>
        <w:ind w:firstLine="420"/>
      </w:pPr>
      <w:r>
        <w:rPr>
          <w:rFonts w:hint="eastAsia"/>
        </w:rPr>
        <w:t xml:space="preserve">CJJ 136 </w:t>
      </w:r>
      <w:r>
        <w:rPr>
          <w:rFonts w:hint="eastAsia"/>
        </w:rPr>
        <w:t>快速公共汽车交通系统设计规范</w:t>
      </w:r>
    </w:p>
    <w:p w:rsidR="000B4F2B" w:rsidRDefault="00BB2F55">
      <w:pPr>
        <w:pStyle w:val="afffff5"/>
        <w:ind w:firstLine="420"/>
      </w:pPr>
      <w:r>
        <w:rPr>
          <w:rFonts w:hint="eastAsia"/>
        </w:rPr>
        <w:t xml:space="preserve">CJJ/T 15 </w:t>
      </w:r>
      <w:r>
        <w:rPr>
          <w:rFonts w:hint="eastAsia"/>
        </w:rPr>
        <w:t>城市道路公共交通站、场、厂工程设计规范</w:t>
      </w:r>
    </w:p>
    <w:p w:rsidR="000B4F2B" w:rsidRDefault="00BB2F55">
      <w:pPr>
        <w:pStyle w:val="afffff5"/>
        <w:ind w:firstLine="420"/>
      </w:pPr>
      <w:r>
        <w:rPr>
          <w:rFonts w:hint="eastAsia"/>
        </w:rPr>
        <w:t xml:space="preserve">JT/T 1355 </w:t>
      </w:r>
      <w:r>
        <w:rPr>
          <w:rFonts w:hint="eastAsia"/>
        </w:rPr>
        <w:t>城市定制公交服务规范</w:t>
      </w:r>
    </w:p>
    <w:p w:rsidR="000B4F2B" w:rsidRDefault="00BB2F55">
      <w:pPr>
        <w:pStyle w:val="afffff5"/>
        <w:ind w:firstLine="420"/>
      </w:pPr>
      <w:r>
        <w:rPr>
          <w:rFonts w:hint="eastAsia"/>
        </w:rPr>
        <w:t xml:space="preserve">JT/T 1486-2023 </w:t>
      </w:r>
      <w:r>
        <w:rPr>
          <w:rFonts w:hint="eastAsia"/>
        </w:rPr>
        <w:t>城市公共交通规划编制技术导则</w:t>
      </w:r>
    </w:p>
    <w:p w:rsidR="000B4F2B" w:rsidRDefault="00BB2F55">
      <w:pPr>
        <w:pStyle w:val="afffff5"/>
        <w:ind w:firstLine="420"/>
      </w:pPr>
      <w:r>
        <w:rPr>
          <w:rFonts w:hint="eastAsia"/>
        </w:rPr>
        <w:t xml:space="preserve">T/JSCTS 22-2022 </w:t>
      </w:r>
      <w:r>
        <w:rPr>
          <w:rFonts w:hint="eastAsia"/>
        </w:rPr>
        <w:t>城乡公交运营服务规范</w:t>
      </w:r>
    </w:p>
    <w:p w:rsidR="000B4F2B" w:rsidRDefault="00BB2F55">
      <w:pPr>
        <w:pStyle w:val="affc"/>
        <w:spacing w:before="312" w:after="312"/>
      </w:pPr>
      <w:bookmarkStart w:id="47" w:name="_Toc97191425"/>
      <w:bookmarkStart w:id="48" w:name="_Toc189931701"/>
      <w:r>
        <w:rPr>
          <w:rFonts w:hint="eastAsia"/>
          <w:szCs w:val="21"/>
        </w:rPr>
        <w:t>术语和定义</w:t>
      </w:r>
      <w:bookmarkEnd w:id="47"/>
      <w:bookmarkEnd w:id="48"/>
    </w:p>
    <w:bookmarkStart w:id="49" w:name="_Toc26986532" w:displacedByCustomXml="next"/>
    <w:bookmarkEnd w:id="49" w:displacedByCustomXml="next"/>
    <w:sdt>
      <w:sdtPr>
        <w:id w:val="-1909835108"/>
        <w:placeholder>
          <w:docPart w:val="7C3CF49FCACB467FB4827A9B0916313F"/>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sdtContent>
        <w:p w:rsidR="000B4F2B" w:rsidRDefault="00BB2F55">
          <w:pPr>
            <w:pStyle w:val="afffff5"/>
            <w:ind w:firstLine="420"/>
          </w:pPr>
          <w:r>
            <w:rPr>
              <w:rFonts w:hint="eastAsia"/>
            </w:rPr>
            <w:t xml:space="preserve">GB/T </w:t>
          </w:r>
          <w:r>
            <w:rPr>
              <w:rFonts w:hint="eastAsia"/>
            </w:rPr>
            <w:t>32852.1</w:t>
          </w:r>
          <w:r>
            <w:rPr>
              <w:rFonts w:hint="eastAsia"/>
            </w:rPr>
            <w:t>、</w:t>
          </w:r>
          <w:r>
            <w:rPr>
              <w:rFonts w:hint="eastAsia"/>
            </w:rPr>
            <w:t>GB/T 32852.2</w:t>
          </w:r>
          <w:r>
            <w:t>界定的术语和定义适用于本文件。</w:t>
          </w:r>
        </w:p>
      </w:sdtContent>
    </w:sdt>
    <w:p w:rsidR="000B4F2B" w:rsidRDefault="00BB2F55">
      <w:pPr>
        <w:pStyle w:val="affd"/>
        <w:spacing w:before="156" w:after="156"/>
      </w:pPr>
      <w:bookmarkStart w:id="50" w:name="_Toc189931702"/>
      <w:r>
        <w:rPr>
          <w:rFonts w:hint="eastAsia"/>
        </w:rPr>
        <w:t>城乡公交</w:t>
      </w:r>
      <w:r>
        <w:rPr>
          <w:rFonts w:hint="eastAsia"/>
        </w:rPr>
        <w:t xml:space="preserve"> urban and rural public transport</w:t>
      </w:r>
      <w:bookmarkEnd w:id="50"/>
    </w:p>
    <w:p w:rsidR="000B4F2B" w:rsidRDefault="00BB2F55">
      <w:pPr>
        <w:pStyle w:val="afffff5"/>
        <w:ind w:firstLine="420"/>
      </w:pPr>
      <w:r>
        <w:rPr>
          <w:rFonts w:hint="eastAsia"/>
        </w:rPr>
        <w:lastRenderedPageBreak/>
        <w:t>在县（市、区）范围内，线路起讫点至少有一端在乡村，按照</w:t>
      </w:r>
      <w:r>
        <w:rPr>
          <w:rFonts w:hint="eastAsia"/>
        </w:rPr>
        <w:t>公交化模式运营</w:t>
      </w:r>
      <w:r>
        <w:rPr>
          <w:rFonts w:hint="eastAsia"/>
        </w:rPr>
        <w:t>为城乡居民提供出行服务的公共汽（电）车运输方式</w:t>
      </w:r>
      <w:r>
        <w:rPr>
          <w:rFonts w:hint="eastAsia"/>
        </w:rPr>
        <w:t>，</w:t>
      </w:r>
      <w:r>
        <w:rPr>
          <w:rFonts w:hint="eastAsia"/>
        </w:rPr>
        <w:t>它包括城镇公交、镇镇公交、镇村公交和需求响应式公交。</w:t>
      </w:r>
    </w:p>
    <w:p w:rsidR="000B4F2B" w:rsidRDefault="00BB2F55">
      <w:pPr>
        <w:pStyle w:val="affd"/>
        <w:spacing w:before="156" w:after="156"/>
      </w:pPr>
      <w:bookmarkStart w:id="51" w:name="_Toc189931703"/>
      <w:r>
        <w:rPr>
          <w:rFonts w:hint="eastAsia"/>
        </w:rPr>
        <w:t>城镇公交</w:t>
      </w:r>
      <w:r>
        <w:rPr>
          <w:rFonts w:hint="eastAsia"/>
        </w:rPr>
        <w:t xml:space="preserve"> urban-rural public transportation</w:t>
      </w:r>
      <w:bookmarkEnd w:id="51"/>
    </w:p>
    <w:p w:rsidR="000B4F2B" w:rsidRDefault="00BB2F55">
      <w:pPr>
        <w:pStyle w:val="afffff5"/>
        <w:ind w:firstLine="420"/>
      </w:pPr>
      <w:r>
        <w:rPr>
          <w:rFonts w:hint="eastAsia"/>
        </w:rPr>
        <w:t>城镇公交是指连接城市区域与乡镇的公共汽（电）车运输方式，以主线公交为主。</w:t>
      </w:r>
    </w:p>
    <w:p w:rsidR="000B4F2B" w:rsidRDefault="00BB2F55">
      <w:pPr>
        <w:pStyle w:val="affd"/>
        <w:spacing w:before="156" w:after="156"/>
      </w:pPr>
      <w:bookmarkStart w:id="52" w:name="_Toc189931704"/>
      <w:r>
        <w:rPr>
          <w:rFonts w:hint="eastAsia"/>
        </w:rPr>
        <w:t>镇镇公交</w:t>
      </w:r>
      <w:r>
        <w:rPr>
          <w:rFonts w:hint="eastAsia"/>
        </w:rPr>
        <w:t xml:space="preserve"> inter-town pub</w:t>
      </w:r>
      <w:r>
        <w:rPr>
          <w:rFonts w:hint="eastAsia"/>
        </w:rPr>
        <w:t>lic transportation</w:t>
      </w:r>
      <w:bookmarkEnd w:id="52"/>
    </w:p>
    <w:p w:rsidR="000B4F2B" w:rsidRDefault="00BB2F55">
      <w:pPr>
        <w:pStyle w:val="afffff5"/>
        <w:ind w:firstLine="420"/>
      </w:pPr>
      <w:r>
        <w:rPr>
          <w:rFonts w:hint="eastAsia"/>
        </w:rPr>
        <w:t>镇镇公交是指连接乡镇之间的公共汽（电）车运输方式，以干线公交为主。</w:t>
      </w:r>
    </w:p>
    <w:p w:rsidR="000B4F2B" w:rsidRDefault="00BB2F55">
      <w:pPr>
        <w:pStyle w:val="affd"/>
        <w:spacing w:before="156" w:after="156"/>
      </w:pPr>
      <w:bookmarkStart w:id="53" w:name="_Toc189931705"/>
      <w:r>
        <w:rPr>
          <w:rFonts w:hint="eastAsia"/>
        </w:rPr>
        <w:t>镇村公交</w:t>
      </w:r>
      <w:r>
        <w:rPr>
          <w:rFonts w:hint="eastAsia"/>
        </w:rPr>
        <w:t xml:space="preserve"> town-to-village public transportation</w:t>
      </w:r>
      <w:bookmarkEnd w:id="53"/>
    </w:p>
    <w:p w:rsidR="000B4F2B" w:rsidRDefault="00BB2F55">
      <w:pPr>
        <w:pStyle w:val="afffff5"/>
        <w:ind w:firstLine="420"/>
      </w:pPr>
      <w:r>
        <w:rPr>
          <w:rFonts w:hint="eastAsia"/>
        </w:rPr>
        <w:t>镇村公交是指连接乡镇与</w:t>
      </w:r>
      <w:r>
        <w:rPr>
          <w:rFonts w:hint="eastAsia"/>
        </w:rPr>
        <w:t>所辖行政</w:t>
      </w:r>
      <w:r>
        <w:rPr>
          <w:rFonts w:hint="eastAsia"/>
        </w:rPr>
        <w:t>村之间的公共汽（电）车运输方式，以支线公交为主。</w:t>
      </w:r>
    </w:p>
    <w:p w:rsidR="000B4F2B" w:rsidRDefault="00BB2F55">
      <w:pPr>
        <w:pStyle w:val="affd"/>
        <w:spacing w:before="156" w:after="156"/>
      </w:pPr>
      <w:bookmarkStart w:id="54" w:name="_Toc189931706"/>
      <w:r>
        <w:rPr>
          <w:rFonts w:hint="eastAsia"/>
        </w:rPr>
        <w:t>需求响应式公交</w:t>
      </w:r>
      <w:r>
        <w:rPr>
          <w:rFonts w:hint="eastAsia"/>
        </w:rPr>
        <w:t xml:space="preserve"> demand responsive transit</w:t>
      </w:r>
      <w:bookmarkEnd w:id="54"/>
    </w:p>
    <w:p w:rsidR="000B4F2B" w:rsidRDefault="00BB2F55">
      <w:pPr>
        <w:pStyle w:val="afffff5"/>
        <w:ind w:firstLine="420"/>
      </w:pPr>
      <w:r>
        <w:rPr>
          <w:rFonts w:hint="eastAsia"/>
        </w:rPr>
        <w:t>为个性出行需求提供路径</w:t>
      </w:r>
      <w:r>
        <w:rPr>
          <w:rFonts w:hint="eastAsia"/>
        </w:rPr>
        <w:t>、</w:t>
      </w:r>
      <w:r>
        <w:rPr>
          <w:rFonts w:hint="eastAsia"/>
        </w:rPr>
        <w:t>时间可变的</w:t>
      </w:r>
      <w:proofErr w:type="gramStart"/>
      <w:r>
        <w:rPr>
          <w:rFonts w:hint="eastAsia"/>
        </w:rPr>
        <w:t>的</w:t>
      </w:r>
      <w:proofErr w:type="gramEnd"/>
      <w:r>
        <w:rPr>
          <w:rFonts w:hint="eastAsia"/>
        </w:rPr>
        <w:t>公共汽（电）车运输方式</w:t>
      </w:r>
      <w:r>
        <w:rPr>
          <w:rFonts w:hint="eastAsia"/>
        </w:rPr>
        <w:t>，以定制化公交为主</w:t>
      </w:r>
      <w:r>
        <w:rPr>
          <w:rFonts w:hint="eastAsia"/>
        </w:rPr>
        <w:t>。</w:t>
      </w:r>
    </w:p>
    <w:p w:rsidR="000B4F2B" w:rsidRDefault="00BB2F55">
      <w:pPr>
        <w:pStyle w:val="affc"/>
        <w:spacing w:before="312" w:after="312"/>
      </w:pPr>
      <w:bookmarkStart w:id="55" w:name="_Toc189931707"/>
      <w:r>
        <w:rPr>
          <w:rFonts w:hint="eastAsia"/>
        </w:rPr>
        <w:t>总体要求</w:t>
      </w:r>
      <w:bookmarkEnd w:id="55"/>
    </w:p>
    <w:p w:rsidR="000B4F2B" w:rsidRDefault="00BB2F55">
      <w:pPr>
        <w:pStyle w:val="affffffffe"/>
      </w:pPr>
      <w:r>
        <w:rPr>
          <w:rFonts w:hint="eastAsia"/>
        </w:rPr>
        <w:t>城乡公交线网规划应</w:t>
      </w:r>
      <w:r>
        <w:rPr>
          <w:rFonts w:hint="eastAsia"/>
        </w:rPr>
        <w:t>统筹考虑便民出行与企业降本增效，满足公众基本出行需求</w:t>
      </w:r>
      <w:r>
        <w:rPr>
          <w:rFonts w:hint="eastAsia"/>
        </w:rPr>
        <w:t>。</w:t>
      </w:r>
    </w:p>
    <w:p w:rsidR="000B4F2B" w:rsidRDefault="00BB2F55">
      <w:pPr>
        <w:pStyle w:val="affffffffe"/>
      </w:pPr>
      <w:r>
        <w:rPr>
          <w:rFonts w:hint="eastAsia"/>
        </w:rPr>
        <w:t>城乡公交线网规划应符合城乡发展相关规划，宜对重大公共交通基础设施的远景发展进行布局规划和用地控制</w:t>
      </w:r>
      <w:r>
        <w:rPr>
          <w:rFonts w:hint="eastAsia"/>
        </w:rPr>
        <w:t>。</w:t>
      </w:r>
    </w:p>
    <w:p w:rsidR="000B4F2B" w:rsidRDefault="00BB2F55">
      <w:pPr>
        <w:pStyle w:val="affffffffe"/>
      </w:pPr>
      <w:r>
        <w:rPr>
          <w:rFonts w:hint="eastAsia"/>
        </w:rPr>
        <w:t>城乡公交线网规划</w:t>
      </w:r>
      <w:r>
        <w:rPr>
          <w:rFonts w:hint="eastAsia"/>
        </w:rPr>
        <w:t>应与</w:t>
      </w:r>
      <w:r>
        <w:rPr>
          <w:rFonts w:hint="eastAsia"/>
        </w:rPr>
        <w:t>城市公交</w:t>
      </w:r>
      <w:r>
        <w:rPr>
          <w:rFonts w:hint="eastAsia"/>
        </w:rPr>
        <w:t>、</w:t>
      </w:r>
      <w:r>
        <w:rPr>
          <w:rFonts w:hint="eastAsia"/>
        </w:rPr>
        <w:t>客运班线</w:t>
      </w:r>
      <w:r>
        <w:rPr>
          <w:rFonts w:hint="eastAsia"/>
        </w:rPr>
        <w:t>等其它运输方式</w:t>
      </w:r>
      <w:r>
        <w:rPr>
          <w:rFonts w:hint="eastAsia"/>
        </w:rPr>
        <w:t>相</w:t>
      </w:r>
      <w:r>
        <w:rPr>
          <w:rFonts w:hint="eastAsia"/>
        </w:rPr>
        <w:t>衔接</w:t>
      </w:r>
      <w:r>
        <w:rPr>
          <w:rFonts w:hint="eastAsia"/>
        </w:rPr>
        <w:t>。</w:t>
      </w:r>
    </w:p>
    <w:p w:rsidR="000B4F2B" w:rsidRDefault="00BB2F55">
      <w:pPr>
        <w:pStyle w:val="affc"/>
        <w:spacing w:before="312" w:after="312"/>
      </w:pPr>
      <w:bookmarkStart w:id="56" w:name="_Toc189931708"/>
      <w:r>
        <w:rPr>
          <w:rFonts w:hint="eastAsia"/>
        </w:rPr>
        <w:t>现状与需求分析</w:t>
      </w:r>
      <w:bookmarkEnd w:id="56"/>
    </w:p>
    <w:p w:rsidR="000B4F2B" w:rsidRDefault="00BB2F55">
      <w:pPr>
        <w:pStyle w:val="affd"/>
        <w:spacing w:before="156" w:after="156"/>
      </w:pPr>
      <w:bookmarkStart w:id="57" w:name="_Toc189931709"/>
      <w:r>
        <w:rPr>
          <w:rFonts w:hint="eastAsia"/>
        </w:rPr>
        <w:t>调研与资料收集</w:t>
      </w:r>
      <w:bookmarkEnd w:id="57"/>
    </w:p>
    <w:p w:rsidR="000B4F2B" w:rsidRDefault="00BB2F55">
      <w:pPr>
        <w:pStyle w:val="afffffffff1"/>
      </w:pPr>
      <w:r>
        <w:rPr>
          <w:rFonts w:hint="eastAsia"/>
        </w:rPr>
        <w:t>城乡公交线网规划调研对象应包括政府部门、</w:t>
      </w:r>
      <w:r>
        <w:rPr>
          <w:rFonts w:hint="eastAsia"/>
        </w:rPr>
        <w:t>相关</w:t>
      </w:r>
      <w:r>
        <w:rPr>
          <w:rFonts w:hint="eastAsia"/>
        </w:rPr>
        <w:t>企业和</w:t>
      </w:r>
      <w:r>
        <w:rPr>
          <w:rFonts w:hint="eastAsia"/>
        </w:rPr>
        <w:t>社会公众</w:t>
      </w:r>
      <w:r>
        <w:rPr>
          <w:rFonts w:hint="eastAsia"/>
        </w:rPr>
        <w:t>，应符合以下规定：</w:t>
      </w:r>
    </w:p>
    <w:p w:rsidR="000B4F2B" w:rsidRDefault="00BB2F55">
      <w:pPr>
        <w:pStyle w:val="af5"/>
        <w:numPr>
          <w:ilvl w:val="0"/>
          <w:numId w:val="32"/>
        </w:numPr>
      </w:pPr>
      <w:r>
        <w:rPr>
          <w:rFonts w:hint="eastAsia"/>
        </w:rPr>
        <w:t>政府部门调研对象包括交通运输、公安交警、自然资源</w:t>
      </w:r>
      <w:r>
        <w:rPr>
          <w:rFonts w:hint="eastAsia"/>
        </w:rPr>
        <w:t>以及典型的</w:t>
      </w:r>
      <w:r>
        <w:rPr>
          <w:rFonts w:hint="eastAsia"/>
        </w:rPr>
        <w:t>乡镇人民政府、村委会等</w:t>
      </w:r>
      <w:r>
        <w:rPr>
          <w:rFonts w:hint="eastAsia"/>
        </w:rPr>
        <w:t>代表</w:t>
      </w:r>
      <w:r>
        <w:rPr>
          <w:rFonts w:hint="eastAsia"/>
        </w:rPr>
        <w:t>；</w:t>
      </w:r>
    </w:p>
    <w:p w:rsidR="000B4F2B" w:rsidRDefault="00BB2F55">
      <w:pPr>
        <w:pStyle w:val="af5"/>
        <w:numPr>
          <w:ilvl w:val="0"/>
          <w:numId w:val="32"/>
        </w:numPr>
      </w:pPr>
      <w:r>
        <w:rPr>
          <w:rFonts w:hint="eastAsia"/>
        </w:rPr>
        <w:t>企业调研对象包括公交公司、重点客源企业等；</w:t>
      </w:r>
    </w:p>
    <w:p w:rsidR="000B4F2B" w:rsidRDefault="00BB2F55">
      <w:pPr>
        <w:pStyle w:val="af5"/>
        <w:numPr>
          <w:ilvl w:val="0"/>
          <w:numId w:val="32"/>
        </w:numPr>
      </w:pPr>
      <w:r>
        <w:rPr>
          <w:rFonts w:hint="eastAsia"/>
        </w:rPr>
        <w:t>社会公众调研对象包括</w:t>
      </w:r>
      <w:r>
        <w:rPr>
          <w:rFonts w:hint="eastAsia"/>
        </w:rPr>
        <w:t>人大代表、政协委员以及</w:t>
      </w:r>
      <w:r>
        <w:rPr>
          <w:rFonts w:hint="eastAsia"/>
        </w:rPr>
        <w:t>相关行政村的群众</w:t>
      </w:r>
      <w:r>
        <w:rPr>
          <w:rFonts w:hint="eastAsia"/>
        </w:rPr>
        <w:t>代表等。</w:t>
      </w:r>
    </w:p>
    <w:p w:rsidR="000B4F2B" w:rsidRDefault="00BB2F55">
      <w:pPr>
        <w:pStyle w:val="afffffffff1"/>
      </w:pPr>
      <w:r>
        <w:rPr>
          <w:rFonts w:hint="eastAsia"/>
        </w:rPr>
        <w:t>城乡公交线网规划应对城乡基础资料、交通基</w:t>
      </w:r>
      <w:r>
        <w:rPr>
          <w:rFonts w:hint="eastAsia"/>
        </w:rPr>
        <w:t>础资料、公共交通行业发展情况等进行收集。</w:t>
      </w:r>
      <w:proofErr w:type="gramStart"/>
      <w:r>
        <w:rPr>
          <w:rFonts w:hint="eastAsia"/>
        </w:rPr>
        <w:t>若资料</w:t>
      </w:r>
      <w:proofErr w:type="gramEnd"/>
      <w:r>
        <w:rPr>
          <w:rFonts w:hint="eastAsia"/>
        </w:rPr>
        <w:t>缺失或失去时效性，应开展相关的补充调查。</w:t>
      </w:r>
    </w:p>
    <w:p w:rsidR="000B4F2B" w:rsidRDefault="00BB2F55">
      <w:pPr>
        <w:pStyle w:val="afffffffff1"/>
      </w:pPr>
      <w:r>
        <w:rPr>
          <w:rFonts w:hint="eastAsia"/>
        </w:rPr>
        <w:t>采用的基础资料应来源可靠、数据准确、内容完整。</w:t>
      </w:r>
    </w:p>
    <w:p w:rsidR="000B4F2B" w:rsidRDefault="00BB2F55">
      <w:pPr>
        <w:pStyle w:val="affd"/>
        <w:spacing w:before="156" w:after="156"/>
      </w:pPr>
      <w:bookmarkStart w:id="58" w:name="_Toc189931710"/>
      <w:r>
        <w:rPr>
          <w:rFonts w:hint="eastAsia"/>
        </w:rPr>
        <w:t>出行调查</w:t>
      </w:r>
      <w:bookmarkEnd w:id="58"/>
    </w:p>
    <w:p w:rsidR="000B4F2B" w:rsidRDefault="00BB2F55">
      <w:pPr>
        <w:pStyle w:val="afffffffff1"/>
      </w:pPr>
      <w:r>
        <w:rPr>
          <w:rFonts w:hint="eastAsia"/>
        </w:rPr>
        <w:t>鼓励</w:t>
      </w:r>
      <w:r>
        <w:rPr>
          <w:rFonts w:hint="eastAsia"/>
        </w:rPr>
        <w:t>利用公交刷卡、手机信令</w:t>
      </w:r>
      <w:r>
        <w:rPr>
          <w:rFonts w:hint="eastAsia"/>
        </w:rPr>
        <w:t>等</w:t>
      </w:r>
      <w:r>
        <w:rPr>
          <w:rFonts w:hint="eastAsia"/>
        </w:rPr>
        <w:t>大数据，</w:t>
      </w:r>
      <w:r>
        <w:rPr>
          <w:rFonts w:hint="eastAsia"/>
        </w:rPr>
        <w:t>科学监测居民出行状况。</w:t>
      </w:r>
    </w:p>
    <w:p w:rsidR="000B4F2B" w:rsidRDefault="00BB2F55">
      <w:pPr>
        <w:pStyle w:val="afffffffff1"/>
      </w:pPr>
      <w:r>
        <w:rPr>
          <w:rFonts w:hint="eastAsia"/>
        </w:rPr>
        <w:t>居民出行调查对象包括年满</w:t>
      </w:r>
      <w:r>
        <w:rPr>
          <w:rFonts w:hint="eastAsia"/>
        </w:rPr>
        <w:t>6</w:t>
      </w:r>
      <w:r>
        <w:rPr>
          <w:rFonts w:hint="eastAsia"/>
        </w:rPr>
        <w:t>周岁以上的居民、暂住人口和流动人口，调查内容应包括调查对象的社会经济属性和出行特征。</w:t>
      </w:r>
    </w:p>
    <w:p w:rsidR="000B4F2B" w:rsidRDefault="00BB2F55">
      <w:pPr>
        <w:pStyle w:val="afffffffff1"/>
      </w:pPr>
      <w:r>
        <w:rPr>
          <w:rFonts w:hint="eastAsia"/>
        </w:rPr>
        <w:t>公交专项调查应包括跟车客流调查、公交发车频率及满载率调查、车辆延误调查、公交出行意向及满意度调查、乘客公交出行</w:t>
      </w:r>
      <w:r>
        <w:rPr>
          <w:rFonts w:hint="eastAsia"/>
        </w:rPr>
        <w:t>OD</w:t>
      </w:r>
      <w:r>
        <w:rPr>
          <w:rFonts w:hint="eastAsia"/>
        </w:rPr>
        <w:t>调查等。其中跟车客流量调查的抽样率应符合表</w:t>
      </w:r>
      <w:r>
        <w:rPr>
          <w:rFonts w:hint="eastAsia"/>
        </w:rPr>
        <w:t>1</w:t>
      </w:r>
      <w:r>
        <w:rPr>
          <w:rFonts w:hint="eastAsia"/>
        </w:rPr>
        <w:t>规定。</w:t>
      </w:r>
    </w:p>
    <w:p w:rsidR="000B4F2B" w:rsidRDefault="000B4F2B">
      <w:pPr>
        <w:pStyle w:val="affd"/>
        <w:numPr>
          <w:ilvl w:val="2"/>
          <w:numId w:val="0"/>
        </w:numPr>
        <w:spacing w:before="156" w:after="156"/>
      </w:pPr>
    </w:p>
    <w:p w:rsidR="000B4F2B" w:rsidRDefault="00BB2F55">
      <w:pPr>
        <w:pStyle w:val="aff2"/>
        <w:spacing w:before="156" w:after="156"/>
      </w:pPr>
      <w:r>
        <w:rPr>
          <w:rFonts w:hint="eastAsia"/>
        </w:rPr>
        <w:lastRenderedPageBreak/>
        <w:t>跟车流量调查抽样率</w:t>
      </w:r>
    </w:p>
    <w:tbl>
      <w:tblPr>
        <w:tblStyle w:val="affff7"/>
        <w:tblW w:w="5000" w:type="pct"/>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1445"/>
        <w:gridCol w:w="4055"/>
        <w:gridCol w:w="1200"/>
        <w:gridCol w:w="2634"/>
      </w:tblGrid>
      <w:tr w:rsidR="000B4F2B">
        <w:trPr>
          <w:tblHeader/>
        </w:trPr>
        <w:tc>
          <w:tcPr>
            <w:tcW w:w="774" w:type="pct"/>
            <w:tcBorders>
              <w:top w:val="single" w:sz="8" w:space="0" w:color="auto"/>
              <w:bottom w:val="single" w:sz="8" w:space="0" w:color="auto"/>
            </w:tcBorders>
            <w:shd w:val="clear" w:color="auto" w:fill="auto"/>
            <w:vAlign w:val="center"/>
          </w:tcPr>
          <w:p w:rsidR="000B4F2B" w:rsidRDefault="00BB2F55">
            <w:pPr>
              <w:jc w:val="center"/>
            </w:pPr>
            <w:r>
              <w:rPr>
                <w:rFonts w:hint="eastAsia"/>
              </w:rPr>
              <w:t>区域人口规模</w:t>
            </w:r>
          </w:p>
        </w:tc>
        <w:tc>
          <w:tcPr>
            <w:tcW w:w="2172" w:type="pct"/>
            <w:tcBorders>
              <w:top w:val="single" w:sz="8" w:space="0" w:color="auto"/>
              <w:bottom w:val="single" w:sz="8" w:space="0" w:color="auto"/>
            </w:tcBorders>
            <w:shd w:val="clear" w:color="auto" w:fill="auto"/>
            <w:vAlign w:val="center"/>
          </w:tcPr>
          <w:p w:rsidR="000B4F2B" w:rsidRDefault="00BB2F55">
            <w:pPr>
              <w:jc w:val="center"/>
            </w:pPr>
            <w:r>
              <w:rPr>
                <w:rFonts w:hint="eastAsia"/>
              </w:rPr>
              <w:t>被调查线路承担客流量占总客流量比例</w:t>
            </w:r>
          </w:p>
        </w:tc>
        <w:tc>
          <w:tcPr>
            <w:tcW w:w="643" w:type="pct"/>
            <w:tcBorders>
              <w:top w:val="single" w:sz="8" w:space="0" w:color="auto"/>
              <w:bottom w:val="single" w:sz="8" w:space="0" w:color="auto"/>
            </w:tcBorders>
            <w:shd w:val="clear" w:color="auto" w:fill="auto"/>
            <w:vAlign w:val="center"/>
          </w:tcPr>
          <w:p w:rsidR="000B4F2B" w:rsidRDefault="00BB2F55">
            <w:pPr>
              <w:jc w:val="center"/>
            </w:pPr>
            <w:r>
              <w:rPr>
                <w:rFonts w:hint="eastAsia"/>
              </w:rPr>
              <w:t>线路抽样率</w:t>
            </w:r>
          </w:p>
        </w:tc>
        <w:tc>
          <w:tcPr>
            <w:tcW w:w="1411" w:type="pct"/>
            <w:tcBorders>
              <w:top w:val="single" w:sz="8" w:space="0" w:color="auto"/>
              <w:bottom w:val="single" w:sz="8" w:space="0" w:color="auto"/>
            </w:tcBorders>
            <w:shd w:val="clear" w:color="auto" w:fill="auto"/>
            <w:vAlign w:val="center"/>
          </w:tcPr>
          <w:p w:rsidR="000B4F2B" w:rsidRDefault="00BB2F55">
            <w:pPr>
              <w:jc w:val="center"/>
            </w:pPr>
            <w:r>
              <w:rPr>
                <w:rFonts w:hint="eastAsia"/>
              </w:rPr>
              <w:t>客流走廊公交线路抽样率</w:t>
            </w:r>
          </w:p>
        </w:tc>
      </w:tr>
      <w:tr w:rsidR="000B4F2B">
        <w:tc>
          <w:tcPr>
            <w:tcW w:w="774" w:type="pct"/>
            <w:tcBorders>
              <w:top w:val="single" w:sz="8" w:space="0" w:color="auto"/>
            </w:tcBorders>
            <w:shd w:val="clear" w:color="auto" w:fill="auto"/>
            <w:vAlign w:val="center"/>
          </w:tcPr>
          <w:p w:rsidR="000B4F2B" w:rsidRDefault="00BB2F55">
            <w:pPr>
              <w:jc w:val="center"/>
            </w:pPr>
            <w:r>
              <w:rPr>
                <w:rFonts w:hint="eastAsia"/>
              </w:rPr>
              <w:t>50</w:t>
            </w:r>
            <w:r>
              <w:rPr>
                <w:rFonts w:hint="eastAsia"/>
              </w:rPr>
              <w:t>万以上</w:t>
            </w:r>
          </w:p>
        </w:tc>
        <w:tc>
          <w:tcPr>
            <w:tcW w:w="2172" w:type="pct"/>
            <w:tcBorders>
              <w:top w:val="single" w:sz="8" w:space="0" w:color="auto"/>
            </w:tcBorders>
            <w:shd w:val="clear" w:color="auto" w:fill="auto"/>
            <w:vAlign w:val="center"/>
          </w:tcPr>
          <w:p w:rsidR="000B4F2B" w:rsidRDefault="00BB2F55">
            <w:pPr>
              <w:jc w:val="center"/>
            </w:pPr>
            <w:r>
              <w:rPr>
                <w:rFonts w:hint="eastAsia"/>
              </w:rPr>
              <w:t>≥</w:t>
            </w:r>
            <w:r>
              <w:rPr>
                <w:rFonts w:hint="eastAsia"/>
              </w:rPr>
              <w:t>50%</w:t>
            </w:r>
          </w:p>
        </w:tc>
        <w:tc>
          <w:tcPr>
            <w:tcW w:w="643" w:type="pct"/>
            <w:tcBorders>
              <w:top w:val="single" w:sz="8" w:space="0" w:color="auto"/>
            </w:tcBorders>
            <w:shd w:val="clear" w:color="auto" w:fill="auto"/>
            <w:vAlign w:val="center"/>
          </w:tcPr>
          <w:p w:rsidR="000B4F2B" w:rsidRDefault="00BB2F55">
            <w:pPr>
              <w:jc w:val="center"/>
            </w:pPr>
            <w:r>
              <w:rPr>
                <w:rFonts w:hint="eastAsia"/>
              </w:rPr>
              <w:t>≥</w:t>
            </w:r>
            <w:r>
              <w:rPr>
                <w:rFonts w:hint="eastAsia"/>
              </w:rPr>
              <w:t>40%</w:t>
            </w:r>
          </w:p>
        </w:tc>
        <w:tc>
          <w:tcPr>
            <w:tcW w:w="1411" w:type="pct"/>
            <w:tcBorders>
              <w:top w:val="single" w:sz="8" w:space="0" w:color="auto"/>
            </w:tcBorders>
            <w:shd w:val="clear" w:color="auto" w:fill="auto"/>
            <w:vAlign w:val="center"/>
          </w:tcPr>
          <w:p w:rsidR="000B4F2B" w:rsidRDefault="00BB2F55">
            <w:pPr>
              <w:jc w:val="center"/>
            </w:pPr>
            <w:r>
              <w:rPr>
                <w:rFonts w:hint="eastAsia"/>
              </w:rPr>
              <w:t>≥</w:t>
            </w:r>
            <w:r>
              <w:rPr>
                <w:rFonts w:hint="eastAsia"/>
              </w:rPr>
              <w:t>80%</w:t>
            </w:r>
          </w:p>
        </w:tc>
      </w:tr>
      <w:tr w:rsidR="000B4F2B">
        <w:tc>
          <w:tcPr>
            <w:tcW w:w="774" w:type="pct"/>
            <w:shd w:val="clear" w:color="auto" w:fill="auto"/>
            <w:vAlign w:val="center"/>
          </w:tcPr>
          <w:p w:rsidR="000B4F2B" w:rsidRDefault="00BB2F55">
            <w:pPr>
              <w:jc w:val="center"/>
            </w:pPr>
            <w:r>
              <w:rPr>
                <w:rFonts w:hint="eastAsia"/>
              </w:rPr>
              <w:t>30-50</w:t>
            </w:r>
            <w:r>
              <w:rPr>
                <w:rFonts w:hint="eastAsia"/>
              </w:rPr>
              <w:t>万</w:t>
            </w:r>
          </w:p>
        </w:tc>
        <w:tc>
          <w:tcPr>
            <w:tcW w:w="2172" w:type="pct"/>
            <w:shd w:val="clear" w:color="auto" w:fill="auto"/>
            <w:vAlign w:val="center"/>
          </w:tcPr>
          <w:p w:rsidR="000B4F2B" w:rsidRDefault="00BB2F55">
            <w:pPr>
              <w:jc w:val="center"/>
            </w:pPr>
            <w:r>
              <w:rPr>
                <w:rFonts w:hint="eastAsia"/>
              </w:rPr>
              <w:t>≥</w:t>
            </w:r>
            <w:r>
              <w:rPr>
                <w:rFonts w:hint="eastAsia"/>
              </w:rPr>
              <w:t>70%</w:t>
            </w:r>
          </w:p>
        </w:tc>
        <w:tc>
          <w:tcPr>
            <w:tcW w:w="643" w:type="pct"/>
            <w:shd w:val="clear" w:color="auto" w:fill="auto"/>
            <w:vAlign w:val="center"/>
          </w:tcPr>
          <w:p w:rsidR="000B4F2B" w:rsidRDefault="00BB2F55">
            <w:pPr>
              <w:jc w:val="center"/>
            </w:pPr>
            <w:r>
              <w:rPr>
                <w:rFonts w:hint="eastAsia"/>
              </w:rPr>
              <w:t>≥</w:t>
            </w:r>
            <w:r>
              <w:rPr>
                <w:rFonts w:hint="eastAsia"/>
              </w:rPr>
              <w:t>60%</w:t>
            </w:r>
          </w:p>
        </w:tc>
        <w:tc>
          <w:tcPr>
            <w:tcW w:w="1411" w:type="pct"/>
            <w:shd w:val="clear" w:color="auto" w:fill="auto"/>
            <w:vAlign w:val="center"/>
          </w:tcPr>
          <w:p w:rsidR="000B4F2B" w:rsidRDefault="00BB2F55">
            <w:pPr>
              <w:jc w:val="center"/>
            </w:pPr>
            <w:r>
              <w:rPr>
                <w:rFonts w:hint="eastAsia"/>
              </w:rPr>
              <w:t>≥</w:t>
            </w:r>
            <w:r>
              <w:rPr>
                <w:rFonts w:hint="eastAsia"/>
              </w:rPr>
              <w:t>80%</w:t>
            </w:r>
          </w:p>
        </w:tc>
      </w:tr>
      <w:tr w:rsidR="000B4F2B">
        <w:tc>
          <w:tcPr>
            <w:tcW w:w="774" w:type="pct"/>
            <w:shd w:val="clear" w:color="auto" w:fill="auto"/>
            <w:vAlign w:val="center"/>
          </w:tcPr>
          <w:p w:rsidR="000B4F2B" w:rsidRDefault="00BB2F55">
            <w:pPr>
              <w:jc w:val="center"/>
            </w:pPr>
            <w:r>
              <w:rPr>
                <w:rFonts w:hint="eastAsia"/>
              </w:rPr>
              <w:t>30</w:t>
            </w:r>
            <w:r>
              <w:rPr>
                <w:rFonts w:hint="eastAsia"/>
              </w:rPr>
              <w:t>万以下</w:t>
            </w:r>
          </w:p>
        </w:tc>
        <w:tc>
          <w:tcPr>
            <w:tcW w:w="2172" w:type="pct"/>
            <w:shd w:val="clear" w:color="auto" w:fill="auto"/>
            <w:vAlign w:val="center"/>
          </w:tcPr>
          <w:p w:rsidR="000B4F2B" w:rsidRDefault="00BB2F55">
            <w:pPr>
              <w:jc w:val="center"/>
            </w:pPr>
            <w:r>
              <w:rPr>
                <w:rFonts w:hint="eastAsia"/>
              </w:rPr>
              <w:t>≥</w:t>
            </w:r>
            <w:r>
              <w:rPr>
                <w:rFonts w:hint="eastAsia"/>
              </w:rPr>
              <w:t>80%</w:t>
            </w:r>
          </w:p>
        </w:tc>
        <w:tc>
          <w:tcPr>
            <w:tcW w:w="643" w:type="pct"/>
            <w:shd w:val="clear" w:color="auto" w:fill="auto"/>
            <w:vAlign w:val="center"/>
          </w:tcPr>
          <w:p w:rsidR="000B4F2B" w:rsidRDefault="00BB2F55">
            <w:pPr>
              <w:jc w:val="center"/>
            </w:pPr>
            <w:r>
              <w:rPr>
                <w:rFonts w:hint="eastAsia"/>
              </w:rPr>
              <w:t>≥</w:t>
            </w:r>
            <w:r>
              <w:rPr>
                <w:rFonts w:hint="eastAsia"/>
              </w:rPr>
              <w:t>70%</w:t>
            </w:r>
          </w:p>
        </w:tc>
        <w:tc>
          <w:tcPr>
            <w:tcW w:w="1411" w:type="pct"/>
            <w:shd w:val="clear" w:color="auto" w:fill="auto"/>
            <w:vAlign w:val="center"/>
          </w:tcPr>
          <w:p w:rsidR="000B4F2B" w:rsidRDefault="00BB2F55">
            <w:pPr>
              <w:jc w:val="center"/>
            </w:pPr>
            <w:r>
              <w:rPr>
                <w:rFonts w:hint="eastAsia"/>
              </w:rPr>
              <w:t>—</w:t>
            </w:r>
          </w:p>
        </w:tc>
      </w:tr>
    </w:tbl>
    <w:p w:rsidR="000B4F2B" w:rsidRDefault="00BB2F55">
      <w:pPr>
        <w:pStyle w:val="affd"/>
        <w:spacing w:before="156" w:after="156"/>
      </w:pPr>
      <w:bookmarkStart w:id="59" w:name="_Toc189931711"/>
      <w:r>
        <w:rPr>
          <w:rFonts w:hint="eastAsia"/>
        </w:rPr>
        <w:t>需求分析</w:t>
      </w:r>
      <w:bookmarkEnd w:id="59"/>
    </w:p>
    <w:p w:rsidR="000B4F2B" w:rsidRDefault="00BB2F55">
      <w:pPr>
        <w:pStyle w:val="afffffffff1"/>
      </w:pPr>
      <w:r>
        <w:rPr>
          <w:rFonts w:hint="eastAsia"/>
        </w:rPr>
        <w:t>交通需求分析应包括下列重点内容：</w:t>
      </w:r>
    </w:p>
    <w:p w:rsidR="000B4F2B" w:rsidRDefault="00BB2F55">
      <w:pPr>
        <w:pStyle w:val="af5"/>
        <w:numPr>
          <w:ilvl w:val="0"/>
          <w:numId w:val="33"/>
        </w:numPr>
      </w:pPr>
      <w:r>
        <w:rPr>
          <w:rFonts w:hint="eastAsia"/>
        </w:rPr>
        <w:t>人口与就业岗位特征分析；</w:t>
      </w:r>
    </w:p>
    <w:p w:rsidR="000B4F2B" w:rsidRDefault="00BB2F55">
      <w:pPr>
        <w:pStyle w:val="af5"/>
        <w:numPr>
          <w:ilvl w:val="0"/>
          <w:numId w:val="33"/>
        </w:numPr>
      </w:pPr>
      <w:r>
        <w:rPr>
          <w:rFonts w:hint="eastAsia"/>
        </w:rPr>
        <w:t>公交出行时空特征分析；</w:t>
      </w:r>
    </w:p>
    <w:p w:rsidR="000B4F2B" w:rsidRDefault="00BB2F55">
      <w:pPr>
        <w:pStyle w:val="af5"/>
        <w:numPr>
          <w:ilvl w:val="0"/>
          <w:numId w:val="33"/>
        </w:numPr>
      </w:pPr>
      <w:r>
        <w:rPr>
          <w:rFonts w:hint="eastAsia"/>
        </w:rPr>
        <w:t>主要客流集散点和公共交通走廊的客流特征分析；</w:t>
      </w:r>
    </w:p>
    <w:p w:rsidR="000B4F2B" w:rsidRDefault="00BB2F55">
      <w:pPr>
        <w:pStyle w:val="af5"/>
        <w:numPr>
          <w:ilvl w:val="0"/>
          <w:numId w:val="33"/>
        </w:numPr>
      </w:pPr>
      <w:r>
        <w:rPr>
          <w:rFonts w:hint="eastAsia"/>
        </w:rPr>
        <w:t>公交设施和运力需求分析。</w:t>
      </w:r>
    </w:p>
    <w:p w:rsidR="000B4F2B" w:rsidRDefault="00BB2F55">
      <w:pPr>
        <w:pStyle w:val="afffffffff1"/>
      </w:pPr>
      <w:r>
        <w:rPr>
          <w:rFonts w:hint="eastAsia"/>
        </w:rPr>
        <w:t>城乡公交需求预测结果应包括城乡公交客流强度、城乡公交客运周转率、公交平均运距、换乘量、换乘系数、公交运力需求、公交设施规模需求等。</w:t>
      </w:r>
    </w:p>
    <w:p w:rsidR="000B4F2B" w:rsidRDefault="00BB2F55">
      <w:pPr>
        <w:pStyle w:val="afffff5"/>
        <w:ind w:firstLine="420"/>
      </w:pPr>
      <w:r>
        <w:rPr>
          <w:rFonts w:hint="eastAsia"/>
        </w:rPr>
        <w:t>[</w:t>
      </w:r>
      <w:r>
        <w:rPr>
          <w:rFonts w:hint="eastAsia"/>
        </w:rPr>
        <w:t>来源：</w:t>
      </w:r>
      <w:r>
        <w:rPr>
          <w:rFonts w:hint="eastAsia"/>
        </w:rPr>
        <w:t>GB/T 37114-2018</w:t>
      </w:r>
      <w:r>
        <w:rPr>
          <w:rFonts w:hint="eastAsia"/>
        </w:rPr>
        <w:t>，</w:t>
      </w:r>
      <w:r>
        <w:rPr>
          <w:rFonts w:hint="eastAsia"/>
        </w:rPr>
        <w:t>7</w:t>
      </w:r>
      <w:r>
        <w:rPr>
          <w:rFonts w:hint="eastAsia"/>
        </w:rPr>
        <w:t>，有修改</w:t>
      </w:r>
      <w:r>
        <w:rPr>
          <w:rFonts w:hint="eastAsia"/>
        </w:rPr>
        <w:t>]</w:t>
      </w:r>
    </w:p>
    <w:p w:rsidR="000B4F2B" w:rsidRDefault="00BB2F55">
      <w:pPr>
        <w:pStyle w:val="affc"/>
        <w:spacing w:before="312" w:after="312"/>
      </w:pPr>
      <w:bookmarkStart w:id="60" w:name="_Toc189931712"/>
      <w:r>
        <w:rPr>
          <w:rFonts w:hint="eastAsia"/>
        </w:rPr>
        <w:t>线网规划</w:t>
      </w:r>
      <w:bookmarkEnd w:id="60"/>
    </w:p>
    <w:p w:rsidR="000B4F2B" w:rsidRDefault="00BB2F55">
      <w:pPr>
        <w:pStyle w:val="affd"/>
        <w:spacing w:before="156" w:after="156"/>
      </w:pPr>
      <w:bookmarkStart w:id="61" w:name="_Toc189931713"/>
      <w:r>
        <w:rPr>
          <w:rFonts w:hint="eastAsia"/>
        </w:rPr>
        <w:t>客流条件</w:t>
      </w:r>
      <w:bookmarkEnd w:id="61"/>
    </w:p>
    <w:p w:rsidR="000B4F2B" w:rsidRDefault="00BB2F55">
      <w:pPr>
        <w:pStyle w:val="afffffffff1"/>
      </w:pPr>
      <w:r>
        <w:rPr>
          <w:rFonts w:hint="eastAsia"/>
        </w:rPr>
        <w:t>对于城镇之间日均客流强度</w:t>
      </w:r>
      <w:r>
        <w:rPr>
          <w:rFonts w:hint="eastAsia"/>
        </w:rPr>
        <w:t>大于</w:t>
      </w:r>
      <w:r>
        <w:rPr>
          <w:rFonts w:hint="eastAsia"/>
        </w:rPr>
        <w:t>80</w:t>
      </w:r>
      <w:r>
        <w:rPr>
          <w:rFonts w:hint="eastAsia"/>
        </w:rPr>
        <w:t>人次</w:t>
      </w:r>
      <w:r>
        <w:rPr>
          <w:rFonts w:hint="eastAsia"/>
        </w:rPr>
        <w:t>的，</w:t>
      </w:r>
      <w:r>
        <w:rPr>
          <w:rFonts w:hint="eastAsia"/>
        </w:rPr>
        <w:t>宜开通城镇公交线路。</w:t>
      </w:r>
    </w:p>
    <w:p w:rsidR="000B4F2B" w:rsidRDefault="00BB2F55">
      <w:pPr>
        <w:pStyle w:val="afffffffff1"/>
      </w:pPr>
      <w:r>
        <w:rPr>
          <w:rFonts w:hint="eastAsia"/>
        </w:rPr>
        <w:t>对于镇镇之间日均客流强度</w:t>
      </w:r>
      <w:r>
        <w:rPr>
          <w:rFonts w:hint="eastAsia"/>
        </w:rPr>
        <w:t>大于</w:t>
      </w:r>
      <w:r>
        <w:rPr>
          <w:rFonts w:hint="eastAsia"/>
        </w:rPr>
        <w:t>60</w:t>
      </w:r>
      <w:r>
        <w:rPr>
          <w:rFonts w:hint="eastAsia"/>
        </w:rPr>
        <w:t>人次的，</w:t>
      </w:r>
      <w:r>
        <w:rPr>
          <w:rFonts w:hint="eastAsia"/>
        </w:rPr>
        <w:t>宜</w:t>
      </w:r>
      <w:r>
        <w:rPr>
          <w:rFonts w:hint="eastAsia"/>
        </w:rPr>
        <w:t>开通镇镇公交线路。</w:t>
      </w:r>
    </w:p>
    <w:p w:rsidR="000B4F2B" w:rsidRDefault="00BB2F55">
      <w:pPr>
        <w:pStyle w:val="afffffffff1"/>
      </w:pPr>
      <w:r>
        <w:rPr>
          <w:rFonts w:hint="eastAsia"/>
        </w:rPr>
        <w:t>对于撤乡并镇后的街道或行政村，宜</w:t>
      </w:r>
      <w:proofErr w:type="gramStart"/>
      <w:r>
        <w:rPr>
          <w:rFonts w:hint="eastAsia"/>
        </w:rPr>
        <w:t>开通镇</w:t>
      </w:r>
      <w:proofErr w:type="gramEnd"/>
      <w:r>
        <w:rPr>
          <w:rFonts w:hint="eastAsia"/>
        </w:rPr>
        <w:t>村公交线路。</w:t>
      </w:r>
    </w:p>
    <w:p w:rsidR="000B4F2B" w:rsidRDefault="00BB2F55">
      <w:pPr>
        <w:pStyle w:val="afffffffff1"/>
      </w:pPr>
      <w:r>
        <w:rPr>
          <w:rFonts w:hint="eastAsia"/>
        </w:rPr>
        <w:t>对于日均客流强度低于</w:t>
      </w:r>
      <w:r>
        <w:rPr>
          <w:rFonts w:hint="eastAsia"/>
        </w:rPr>
        <w:t>10</w:t>
      </w:r>
      <w:r>
        <w:rPr>
          <w:rFonts w:hint="eastAsia"/>
        </w:rPr>
        <w:t>人次的线路，</w:t>
      </w:r>
      <w:r>
        <w:rPr>
          <w:rFonts w:hint="eastAsia"/>
        </w:rPr>
        <w:t>可</w:t>
      </w:r>
      <w:r>
        <w:rPr>
          <w:rFonts w:hint="eastAsia"/>
        </w:rPr>
        <w:t>开通需求响应式公交</w:t>
      </w:r>
      <w:r>
        <w:rPr>
          <w:rFonts w:hint="eastAsia"/>
        </w:rPr>
        <w:t>替代常态化运营的公交，</w:t>
      </w:r>
      <w:r>
        <w:rPr>
          <w:rFonts w:hint="eastAsia"/>
        </w:rPr>
        <w:t>线路设置应符合</w:t>
      </w:r>
      <w:r>
        <w:rPr>
          <w:rFonts w:hint="eastAsia"/>
        </w:rPr>
        <w:t xml:space="preserve"> JT/T 1355 </w:t>
      </w:r>
      <w:r>
        <w:rPr>
          <w:rFonts w:hint="eastAsia"/>
        </w:rPr>
        <w:t>规定。</w:t>
      </w:r>
    </w:p>
    <w:p w:rsidR="000B4F2B" w:rsidRDefault="00BB2F55">
      <w:pPr>
        <w:pStyle w:val="affd"/>
        <w:spacing w:before="156" w:after="156"/>
      </w:pPr>
      <w:bookmarkStart w:id="62" w:name="_Toc189931714"/>
      <w:r>
        <w:rPr>
          <w:rFonts w:hint="eastAsia"/>
        </w:rPr>
        <w:t>线路</w:t>
      </w:r>
      <w:r>
        <w:rPr>
          <w:rFonts w:hint="eastAsia"/>
        </w:rPr>
        <w:t>布局</w:t>
      </w:r>
      <w:bookmarkEnd w:id="62"/>
    </w:p>
    <w:p w:rsidR="000B4F2B" w:rsidRDefault="00BB2F55">
      <w:pPr>
        <w:pStyle w:val="afffffffff1"/>
      </w:pPr>
      <w:r>
        <w:rPr>
          <w:rFonts w:hint="eastAsia"/>
        </w:rPr>
        <w:t>城乡公交线网规划应充分考虑线路原途经区域的连通性和乘客的乘车习惯，对已有的合理线路宜保留。</w:t>
      </w:r>
    </w:p>
    <w:p w:rsidR="000B4F2B" w:rsidRDefault="00BB2F55">
      <w:pPr>
        <w:pStyle w:val="afffffffff1"/>
      </w:pPr>
      <w:r>
        <w:rPr>
          <w:rFonts w:hint="eastAsia"/>
        </w:rPr>
        <w:t>线路</w:t>
      </w:r>
      <w:r>
        <w:rPr>
          <w:rFonts w:hint="eastAsia"/>
        </w:rPr>
        <w:t>布局</w:t>
      </w:r>
      <w:r>
        <w:rPr>
          <w:rFonts w:hint="eastAsia"/>
        </w:rPr>
        <w:t>与客流方向一致，优先对客流量较大路段进行线路布设，主要客流集散点之间</w:t>
      </w:r>
      <w:proofErr w:type="gramStart"/>
      <w:r>
        <w:rPr>
          <w:rFonts w:hint="eastAsia"/>
        </w:rPr>
        <w:t>宜设置</w:t>
      </w:r>
      <w:proofErr w:type="gramEnd"/>
      <w:r>
        <w:rPr>
          <w:rFonts w:hint="eastAsia"/>
        </w:rPr>
        <w:t>直达线路，减少换乘。</w:t>
      </w:r>
    </w:p>
    <w:p w:rsidR="000B4F2B" w:rsidRDefault="00BB2F55">
      <w:pPr>
        <w:pStyle w:val="afffffffff1"/>
      </w:pPr>
      <w:r>
        <w:rPr>
          <w:rFonts w:hint="eastAsia"/>
        </w:rPr>
        <w:t>城镇</w:t>
      </w:r>
      <w:r>
        <w:rPr>
          <w:rFonts w:hint="eastAsia"/>
        </w:rPr>
        <w:t>、</w:t>
      </w:r>
      <w:r>
        <w:rPr>
          <w:rFonts w:hint="eastAsia"/>
        </w:rPr>
        <w:t>镇镇公交应根据客流需求、功能定位及服务区域等合理确定线路走向及长度</w:t>
      </w:r>
      <w:r>
        <w:rPr>
          <w:rFonts w:hint="eastAsia"/>
        </w:rPr>
        <w:t>，但</w:t>
      </w:r>
      <w:r>
        <w:rPr>
          <w:rFonts w:hint="eastAsia"/>
        </w:rPr>
        <w:t>线路长度不宜超过</w:t>
      </w:r>
      <w:r>
        <w:rPr>
          <w:rFonts w:hint="eastAsia"/>
        </w:rPr>
        <w:t>60</w:t>
      </w:r>
      <w:r>
        <w:rPr>
          <w:rFonts w:hint="eastAsia"/>
        </w:rPr>
        <w:t>公里。</w:t>
      </w:r>
    </w:p>
    <w:p w:rsidR="000B4F2B" w:rsidRDefault="00BB2F55">
      <w:pPr>
        <w:pStyle w:val="afffffffff1"/>
      </w:pPr>
      <w:r>
        <w:rPr>
          <w:rFonts w:hint="eastAsia"/>
        </w:rPr>
        <w:t>镇村公交</w:t>
      </w:r>
      <w:r>
        <w:rPr>
          <w:rFonts w:hint="eastAsia"/>
        </w:rPr>
        <w:t>宜</w:t>
      </w:r>
      <w:r>
        <w:rPr>
          <w:rFonts w:hint="eastAsia"/>
        </w:rPr>
        <w:t>覆盖</w:t>
      </w:r>
      <w:r>
        <w:rPr>
          <w:rFonts w:hint="eastAsia"/>
        </w:rPr>
        <w:t>城镇、镇镇公交的盲区</w:t>
      </w:r>
      <w:r>
        <w:rPr>
          <w:rFonts w:hint="eastAsia"/>
        </w:rPr>
        <w:t>。</w:t>
      </w:r>
    </w:p>
    <w:p w:rsidR="000B4F2B" w:rsidRDefault="00BB2F55">
      <w:pPr>
        <w:pStyle w:val="afffffffff1"/>
      </w:pPr>
      <w:r>
        <w:rPr>
          <w:rFonts w:hint="eastAsia"/>
        </w:rPr>
        <w:t>需求响应式公交应结合道路、车辆条件等</w:t>
      </w:r>
      <w:r>
        <w:rPr>
          <w:rFonts w:hint="eastAsia"/>
        </w:rPr>
        <w:t>，明确响应开通条件和运营范围</w:t>
      </w:r>
      <w:r>
        <w:rPr>
          <w:rFonts w:hint="eastAsia"/>
        </w:rPr>
        <w:t>，灵活运营。</w:t>
      </w:r>
    </w:p>
    <w:p w:rsidR="000B4F2B" w:rsidRDefault="00BB2F55">
      <w:pPr>
        <w:pStyle w:val="afffffffff1"/>
      </w:pPr>
      <w:r>
        <w:rPr>
          <w:rFonts w:hint="eastAsia"/>
        </w:rPr>
        <w:t>公交线路重复系数超过</w:t>
      </w:r>
      <w:r>
        <w:rPr>
          <w:rFonts w:hint="eastAsia"/>
        </w:rPr>
        <w:t>70%</w:t>
      </w:r>
      <w:r>
        <w:rPr>
          <w:rFonts w:hint="eastAsia"/>
        </w:rPr>
        <w:t>的</w:t>
      </w:r>
      <w:r>
        <w:rPr>
          <w:rFonts w:hint="eastAsia"/>
        </w:rPr>
        <w:t>，可通过</w:t>
      </w:r>
      <w:r>
        <w:rPr>
          <w:rFonts w:hint="eastAsia"/>
        </w:rPr>
        <w:t>线路合并、调整发车频次或重新规划站点布局等方式进行优化。</w:t>
      </w:r>
    </w:p>
    <w:p w:rsidR="000B4F2B" w:rsidRDefault="00BB2F55">
      <w:pPr>
        <w:pStyle w:val="afffffffff1"/>
      </w:pPr>
      <w:r>
        <w:rPr>
          <w:rFonts w:hint="eastAsia"/>
        </w:rPr>
        <w:t>线网覆盖率、站点覆盖率、乘客平均换乘系数、线网密度、线路重复系数等指标应满足</w:t>
      </w:r>
      <w:r>
        <w:rPr>
          <w:rFonts w:hint="eastAsia"/>
        </w:rPr>
        <w:t xml:space="preserve"> GB/T 22484</w:t>
      </w:r>
      <w:r>
        <w:rPr>
          <w:rFonts w:hint="eastAsia"/>
        </w:rPr>
        <w:t>、</w:t>
      </w:r>
      <w:r>
        <w:rPr>
          <w:rFonts w:hint="eastAsia"/>
        </w:rPr>
        <w:t>G</w:t>
      </w:r>
      <w:r>
        <w:rPr>
          <w:rFonts w:hint="eastAsia"/>
        </w:rPr>
        <w:t>B 50220</w:t>
      </w:r>
      <w:r>
        <w:rPr>
          <w:rFonts w:hint="eastAsia"/>
        </w:rPr>
        <w:t>的规定。</w:t>
      </w:r>
    </w:p>
    <w:p w:rsidR="000B4F2B" w:rsidRDefault="00BB2F55">
      <w:pPr>
        <w:pStyle w:val="affd"/>
        <w:spacing w:before="156" w:after="156"/>
      </w:pPr>
      <w:bookmarkStart w:id="63" w:name="_Toc189931715"/>
      <w:r>
        <w:rPr>
          <w:rFonts w:hint="eastAsia"/>
        </w:rPr>
        <w:t>运营时间</w:t>
      </w:r>
      <w:bookmarkEnd w:id="63"/>
    </w:p>
    <w:p w:rsidR="000B4F2B" w:rsidRDefault="00BB2F55">
      <w:pPr>
        <w:pStyle w:val="afffffffff1"/>
      </w:pPr>
      <w:r>
        <w:rPr>
          <w:rFonts w:hint="eastAsia"/>
        </w:rPr>
        <w:t>发车</w:t>
      </w:r>
      <w:r>
        <w:rPr>
          <w:rFonts w:hint="eastAsia"/>
        </w:rPr>
        <w:t>频次应与客流强度匹配，其中</w:t>
      </w:r>
      <w:r>
        <w:rPr>
          <w:rFonts w:hint="eastAsia"/>
        </w:rPr>
        <w:t>主线发车频次</w:t>
      </w:r>
      <w:r>
        <w:rPr>
          <w:rFonts w:hint="eastAsia"/>
        </w:rPr>
        <w:t>不宜低于</w:t>
      </w:r>
      <w:r>
        <w:rPr>
          <w:rFonts w:hint="eastAsia"/>
        </w:rPr>
        <w:t>1</w:t>
      </w:r>
      <w:r>
        <w:rPr>
          <w:rFonts w:hint="eastAsia"/>
        </w:rPr>
        <w:t>小时</w:t>
      </w:r>
      <w:r>
        <w:rPr>
          <w:rFonts w:hint="eastAsia"/>
        </w:rPr>
        <w:t>/</w:t>
      </w:r>
      <w:r>
        <w:rPr>
          <w:rFonts w:hint="eastAsia"/>
        </w:rPr>
        <w:t>班，早晚高峰不宜低于</w:t>
      </w:r>
      <w:r>
        <w:rPr>
          <w:rFonts w:hint="eastAsia"/>
        </w:rPr>
        <w:t>30</w:t>
      </w:r>
      <w:r>
        <w:rPr>
          <w:rFonts w:hint="eastAsia"/>
        </w:rPr>
        <w:t>分</w:t>
      </w:r>
      <w:r>
        <w:rPr>
          <w:rFonts w:hint="eastAsia"/>
        </w:rPr>
        <w:lastRenderedPageBreak/>
        <w:t>钟</w:t>
      </w:r>
      <w:r>
        <w:rPr>
          <w:rFonts w:hint="eastAsia"/>
        </w:rPr>
        <w:t>/</w:t>
      </w:r>
      <w:r>
        <w:rPr>
          <w:rFonts w:hint="eastAsia"/>
        </w:rPr>
        <w:t>班。</w:t>
      </w:r>
    </w:p>
    <w:p w:rsidR="000B4F2B" w:rsidRDefault="00BB2F55">
      <w:pPr>
        <w:pStyle w:val="afffffffff1"/>
      </w:pPr>
      <w:r>
        <w:rPr>
          <w:rFonts w:hint="eastAsia"/>
        </w:rPr>
        <w:t>应根据线路客流特征、当地城乡居民作息习惯和季节，合理确定首末班车发车时间，首班车不宜早于</w:t>
      </w:r>
      <w:r>
        <w:rPr>
          <w:rFonts w:hint="eastAsia"/>
        </w:rPr>
        <w:t>6:00</w:t>
      </w:r>
      <w:r>
        <w:rPr>
          <w:rFonts w:hint="eastAsia"/>
        </w:rPr>
        <w:t>；末班车不宜晚于</w:t>
      </w:r>
      <w:r>
        <w:rPr>
          <w:rFonts w:hint="eastAsia"/>
        </w:rPr>
        <w:t>19</w:t>
      </w:r>
      <w:r>
        <w:rPr>
          <w:rFonts w:hint="eastAsia"/>
        </w:rPr>
        <w:t>:00</w:t>
      </w:r>
      <w:r>
        <w:rPr>
          <w:rFonts w:hint="eastAsia"/>
        </w:rPr>
        <w:t>。</w:t>
      </w:r>
    </w:p>
    <w:p w:rsidR="000B4F2B" w:rsidRDefault="00BB2F55">
      <w:pPr>
        <w:pStyle w:val="afffffffff1"/>
      </w:pPr>
      <w:r>
        <w:rPr>
          <w:rFonts w:hint="eastAsia"/>
        </w:rPr>
        <w:t>发车间隔和运营班次应结合线路里程、客流量、车辆运能等因素确定。客流量小的镇村公交线路可适当减少班次，但应满足城乡居民基本公交出行需求。</w:t>
      </w:r>
    </w:p>
    <w:p w:rsidR="000B4F2B" w:rsidRDefault="00BB2F55">
      <w:pPr>
        <w:pStyle w:val="affc"/>
        <w:spacing w:before="312" w:after="312"/>
      </w:pPr>
      <w:bookmarkStart w:id="64" w:name="_Toc189931716"/>
      <w:r>
        <w:rPr>
          <w:rFonts w:hint="eastAsia"/>
        </w:rPr>
        <w:t>配套设施与信息化建设</w:t>
      </w:r>
      <w:bookmarkEnd w:id="64"/>
    </w:p>
    <w:p w:rsidR="000B4F2B" w:rsidRDefault="00BB2F55">
      <w:pPr>
        <w:pStyle w:val="affd"/>
        <w:spacing w:before="156" w:after="156"/>
      </w:pPr>
      <w:bookmarkStart w:id="65" w:name="_Toc189931717"/>
      <w:r>
        <w:rPr>
          <w:rFonts w:hint="eastAsia"/>
        </w:rPr>
        <w:t>场站</w:t>
      </w:r>
      <w:bookmarkEnd w:id="65"/>
    </w:p>
    <w:p w:rsidR="000B4F2B" w:rsidRDefault="00BB2F55">
      <w:pPr>
        <w:pStyle w:val="affe"/>
        <w:spacing w:before="156" w:after="156"/>
      </w:pPr>
      <w:r>
        <w:rPr>
          <w:rFonts w:hint="eastAsia"/>
        </w:rPr>
        <w:t>首末站</w:t>
      </w:r>
    </w:p>
    <w:p w:rsidR="000B4F2B" w:rsidRDefault="00BB2F55">
      <w:pPr>
        <w:pStyle w:val="afffffffff0"/>
      </w:pPr>
      <w:r>
        <w:rPr>
          <w:rFonts w:hint="eastAsia"/>
        </w:rPr>
        <w:t>线路</w:t>
      </w:r>
      <w:r>
        <w:rPr>
          <w:rFonts w:hint="eastAsia"/>
        </w:rPr>
        <w:t>起讫</w:t>
      </w:r>
      <w:r>
        <w:rPr>
          <w:rFonts w:hint="eastAsia"/>
        </w:rPr>
        <w:t>点</w:t>
      </w:r>
      <w:r>
        <w:rPr>
          <w:rFonts w:hint="eastAsia"/>
        </w:rPr>
        <w:t>的乡镇</w:t>
      </w:r>
      <w:r>
        <w:rPr>
          <w:rFonts w:hint="eastAsia"/>
        </w:rPr>
        <w:t>应建设首末站</w:t>
      </w:r>
      <w:r>
        <w:rPr>
          <w:rFonts w:hint="eastAsia"/>
        </w:rPr>
        <w:t>或乡镇综合运输服务站</w:t>
      </w:r>
      <w:r>
        <w:rPr>
          <w:rFonts w:hint="eastAsia"/>
        </w:rPr>
        <w:t>，</w:t>
      </w:r>
      <w:r>
        <w:rPr>
          <w:rFonts w:hint="eastAsia"/>
        </w:rPr>
        <w:t>规模与</w:t>
      </w:r>
      <w:r>
        <w:rPr>
          <w:rFonts w:hint="eastAsia"/>
        </w:rPr>
        <w:t>车辆</w:t>
      </w:r>
      <w:r>
        <w:rPr>
          <w:rFonts w:hint="eastAsia"/>
        </w:rPr>
        <w:t>数量</w:t>
      </w:r>
      <w:r>
        <w:rPr>
          <w:rFonts w:hint="eastAsia"/>
        </w:rPr>
        <w:t>、线路运营调度相适应，</w:t>
      </w:r>
      <w:r>
        <w:rPr>
          <w:rFonts w:hint="eastAsia"/>
        </w:rPr>
        <w:t>选址</w:t>
      </w:r>
      <w:proofErr w:type="gramStart"/>
      <w:r>
        <w:rPr>
          <w:rFonts w:hint="eastAsia"/>
        </w:rPr>
        <w:t>宜位于</w:t>
      </w:r>
      <w:proofErr w:type="gramEnd"/>
      <w:r>
        <w:rPr>
          <w:rFonts w:hint="eastAsia"/>
        </w:rPr>
        <w:t>靠近乡镇行政中心、人口以及商业集聚区，距离不宜超过</w:t>
      </w:r>
      <w:r>
        <w:rPr>
          <w:rFonts w:hint="eastAsia"/>
        </w:rPr>
        <w:t>1000m</w:t>
      </w:r>
      <w:r>
        <w:rPr>
          <w:rFonts w:hint="eastAsia"/>
        </w:rPr>
        <w:t>，</w:t>
      </w:r>
      <w:r>
        <w:rPr>
          <w:rFonts w:hint="eastAsia"/>
        </w:rPr>
        <w:t>功能应参考</w:t>
      </w:r>
      <w:r>
        <w:rPr>
          <w:rFonts w:hint="eastAsia"/>
        </w:rPr>
        <w:t>DB34/T 4397-2023</w:t>
      </w:r>
      <w:r>
        <w:rPr>
          <w:rFonts w:hint="eastAsia"/>
        </w:rPr>
        <w:t>、</w:t>
      </w:r>
      <w:r>
        <w:rPr>
          <w:rFonts w:hint="eastAsia"/>
        </w:rPr>
        <w:t>JT/T 1442</w:t>
      </w:r>
      <w:r>
        <w:rPr>
          <w:rFonts w:hint="eastAsia"/>
        </w:rPr>
        <w:t>、</w:t>
      </w:r>
      <w:r>
        <w:rPr>
          <w:rFonts w:hint="eastAsia"/>
        </w:rPr>
        <w:t>CJJ/T15</w:t>
      </w:r>
      <w:r>
        <w:rPr>
          <w:rFonts w:hint="eastAsia"/>
        </w:rPr>
        <w:t>的有关规定。</w:t>
      </w:r>
    </w:p>
    <w:p w:rsidR="000B4F2B" w:rsidRDefault="00BB2F55">
      <w:pPr>
        <w:pStyle w:val="afffffffff0"/>
      </w:pPr>
      <w:r>
        <w:rPr>
          <w:rFonts w:hint="eastAsia"/>
        </w:rPr>
        <w:t>鼓励共享</w:t>
      </w:r>
      <w:r>
        <w:rPr>
          <w:rFonts w:hint="eastAsia"/>
        </w:rPr>
        <w:t>使用现有</w:t>
      </w:r>
      <w:r>
        <w:rPr>
          <w:rFonts w:hint="eastAsia"/>
        </w:rPr>
        <w:t>的</w:t>
      </w:r>
      <w:r>
        <w:rPr>
          <w:rFonts w:hint="eastAsia"/>
        </w:rPr>
        <w:t>城市公共交通、道路客运场站</w:t>
      </w:r>
      <w:r>
        <w:rPr>
          <w:rFonts w:hint="eastAsia"/>
        </w:rPr>
        <w:t>及</w:t>
      </w:r>
      <w:r>
        <w:rPr>
          <w:rFonts w:hint="eastAsia"/>
        </w:rPr>
        <w:t>充电桩等资源。</w:t>
      </w:r>
    </w:p>
    <w:p w:rsidR="000B4F2B" w:rsidRDefault="00BB2F55">
      <w:pPr>
        <w:pStyle w:val="afffffffff0"/>
      </w:pPr>
      <w:r>
        <w:rPr>
          <w:rFonts w:hint="eastAsia"/>
        </w:rPr>
        <w:t>鼓励首末站</w:t>
      </w:r>
      <w:r>
        <w:rPr>
          <w:rFonts w:hint="eastAsia"/>
        </w:rPr>
        <w:t>配建新能源电动汽车充电设施</w:t>
      </w:r>
      <w:r>
        <w:rPr>
          <w:rFonts w:hint="eastAsia"/>
        </w:rPr>
        <w:t>，</w:t>
      </w:r>
      <w:r>
        <w:rPr>
          <w:rFonts w:hint="eastAsia"/>
        </w:rPr>
        <w:t>充电设施建设应符合</w:t>
      </w:r>
      <w:r>
        <w:rPr>
          <w:rFonts w:hint="eastAsia"/>
        </w:rPr>
        <w:t>GB/T</w:t>
      </w:r>
      <w:r>
        <w:t xml:space="preserve"> </w:t>
      </w:r>
      <w:r>
        <w:rPr>
          <w:rFonts w:hint="eastAsia"/>
        </w:rPr>
        <w:t>29781</w:t>
      </w:r>
      <w:r>
        <w:rPr>
          <w:rFonts w:hint="eastAsia"/>
        </w:rPr>
        <w:t>和</w:t>
      </w:r>
      <w:r>
        <w:rPr>
          <w:rFonts w:hint="eastAsia"/>
        </w:rPr>
        <w:t>GB 50966</w:t>
      </w:r>
      <w:r>
        <w:rPr>
          <w:rFonts w:hint="eastAsia"/>
        </w:rPr>
        <w:t>的规定。</w:t>
      </w:r>
    </w:p>
    <w:p w:rsidR="000B4F2B" w:rsidRDefault="00BB2F55">
      <w:pPr>
        <w:pStyle w:val="affe"/>
        <w:spacing w:before="156" w:after="156"/>
      </w:pPr>
      <w:r>
        <w:rPr>
          <w:rFonts w:hint="eastAsia"/>
        </w:rPr>
        <w:t>中途站</w:t>
      </w:r>
    </w:p>
    <w:p w:rsidR="000B4F2B" w:rsidRDefault="00BB2F55">
      <w:pPr>
        <w:pStyle w:val="afffffffff0"/>
      </w:pPr>
      <w:r>
        <w:rPr>
          <w:rFonts w:hint="eastAsia"/>
        </w:rPr>
        <w:t>站点间距不应小于</w:t>
      </w:r>
      <w:r>
        <w:rPr>
          <w:rFonts w:hint="eastAsia"/>
        </w:rPr>
        <w:t>1500m</w:t>
      </w:r>
      <w:r>
        <w:rPr>
          <w:rFonts w:hint="eastAsia"/>
        </w:rPr>
        <w:t>，应位于居民相对集中、出行方便、安全的地点。</w:t>
      </w:r>
    </w:p>
    <w:p w:rsidR="000B4F2B" w:rsidRDefault="00BB2F55">
      <w:pPr>
        <w:pStyle w:val="afffffffff0"/>
      </w:pPr>
      <w:r>
        <w:rPr>
          <w:rFonts w:hint="eastAsia"/>
        </w:rPr>
        <w:t>行政村</w:t>
      </w:r>
      <w:r>
        <w:rPr>
          <w:rFonts w:hint="eastAsia"/>
        </w:rPr>
        <w:t>2</w:t>
      </w:r>
      <w:r>
        <w:rPr>
          <w:rFonts w:hint="eastAsia"/>
        </w:rPr>
        <w:t>公里范围内应至少设一处，对于人口较为密集的聚集地，应适当增加站点数量，但每个行政村内的站点数量不宜超过</w:t>
      </w:r>
      <w:r>
        <w:rPr>
          <w:rFonts w:hint="eastAsia"/>
        </w:rPr>
        <w:t>3</w:t>
      </w:r>
      <w:r>
        <w:rPr>
          <w:rFonts w:hint="eastAsia"/>
        </w:rPr>
        <w:t>个，以避免资源浪费和站点过度集中。</w:t>
      </w:r>
    </w:p>
    <w:p w:rsidR="000B4F2B" w:rsidRDefault="00BB2F55">
      <w:pPr>
        <w:pStyle w:val="afffffffff0"/>
      </w:pPr>
      <w:r>
        <w:rPr>
          <w:rFonts w:hint="eastAsia"/>
        </w:rPr>
        <w:t>站牌应统一标志标识，形式和技术要求应符合</w:t>
      </w:r>
      <w:r>
        <w:rPr>
          <w:rFonts w:hint="eastAsia"/>
        </w:rPr>
        <w:t>GB/T 5845.3</w:t>
      </w:r>
      <w:r>
        <w:rPr>
          <w:rFonts w:hint="eastAsia"/>
        </w:rPr>
        <w:t>的有关规定。</w:t>
      </w:r>
    </w:p>
    <w:p w:rsidR="000B4F2B" w:rsidRDefault="00BB2F55">
      <w:pPr>
        <w:pStyle w:val="afffffffff0"/>
      </w:pPr>
      <w:r>
        <w:rPr>
          <w:rFonts w:hint="eastAsia"/>
        </w:rPr>
        <w:t>宜在城乡结合区域枢纽点、学校、医院、</w:t>
      </w:r>
      <w:r>
        <w:rPr>
          <w:rFonts w:hint="eastAsia"/>
        </w:rPr>
        <w:t>4A</w:t>
      </w:r>
      <w:r>
        <w:rPr>
          <w:rFonts w:hint="eastAsia"/>
        </w:rPr>
        <w:t>级以上景区等客流密集点配置电子站牌。</w:t>
      </w:r>
    </w:p>
    <w:p w:rsidR="000B4F2B" w:rsidRDefault="00BB2F55">
      <w:pPr>
        <w:pStyle w:val="affd"/>
        <w:spacing w:before="156" w:after="156"/>
      </w:pPr>
      <w:bookmarkStart w:id="66" w:name="_Toc189931718"/>
      <w:r>
        <w:rPr>
          <w:rFonts w:hint="eastAsia"/>
        </w:rPr>
        <w:t>运力配置</w:t>
      </w:r>
      <w:bookmarkEnd w:id="66"/>
    </w:p>
    <w:p w:rsidR="000B4F2B" w:rsidRDefault="00BB2F55">
      <w:pPr>
        <w:pStyle w:val="afffffffff1"/>
      </w:pPr>
      <w:r>
        <w:rPr>
          <w:rFonts w:hint="eastAsia"/>
        </w:rPr>
        <w:t>应根据城乡规模、人口规模、道路通行条件、实际出行需求和客流满载率等情况合理配置车型。</w:t>
      </w:r>
    </w:p>
    <w:p w:rsidR="000B4F2B" w:rsidRDefault="00BB2F55">
      <w:pPr>
        <w:pStyle w:val="afffffffff1"/>
      </w:pPr>
      <w:r>
        <w:rPr>
          <w:rFonts w:hint="eastAsia"/>
        </w:rPr>
        <w:t>不同层级的城乡公交线路应根据功能定位、客流需求等配置不同车型车辆，</w:t>
      </w:r>
      <w:r>
        <w:rPr>
          <w:rFonts w:hint="eastAsia"/>
        </w:rPr>
        <w:t>主、干线以中大型车辆为主，支线以小型车辆为主。</w:t>
      </w:r>
    </w:p>
    <w:p w:rsidR="000B4F2B" w:rsidRDefault="00BB2F55">
      <w:pPr>
        <w:pStyle w:val="afffffffff1"/>
      </w:pPr>
      <w:r>
        <w:rPr>
          <w:rFonts w:hint="eastAsia"/>
        </w:rPr>
        <w:t>鼓励使用</w:t>
      </w:r>
      <w:r>
        <w:rPr>
          <w:rFonts w:hint="eastAsia"/>
        </w:rPr>
        <w:t>新能源等节能环保车辆和具有无障碍设施的车辆。</w:t>
      </w:r>
    </w:p>
    <w:p w:rsidR="000B4F2B" w:rsidRDefault="00BB2F55">
      <w:pPr>
        <w:pStyle w:val="afffffffff1"/>
      </w:pPr>
      <w:r>
        <w:rPr>
          <w:rFonts w:hint="eastAsia"/>
        </w:rPr>
        <w:t>鼓励推广应用符合相关规定的客货兼顾新型车辆，探索开展城乡公交代运邮件快件服务。</w:t>
      </w:r>
    </w:p>
    <w:p w:rsidR="000B4F2B" w:rsidRDefault="00BB2F55">
      <w:pPr>
        <w:pStyle w:val="affd"/>
        <w:spacing w:before="156" w:after="156"/>
      </w:pPr>
      <w:bookmarkStart w:id="67" w:name="_Toc189931719"/>
      <w:r>
        <w:rPr>
          <w:rFonts w:hint="eastAsia"/>
        </w:rPr>
        <w:t>信息化建设</w:t>
      </w:r>
      <w:bookmarkEnd w:id="67"/>
    </w:p>
    <w:bookmarkEnd w:id="24"/>
    <w:p w:rsidR="000B4F2B" w:rsidRDefault="00BB2F55">
      <w:pPr>
        <w:pStyle w:val="afffffffff1"/>
      </w:pPr>
      <w:r>
        <w:rPr>
          <w:rFonts w:hint="eastAsia"/>
        </w:rPr>
        <w:t>鼓励建设城乡公交调度系统，</w:t>
      </w:r>
      <w:r>
        <w:rPr>
          <w:rFonts w:hint="eastAsia"/>
        </w:rPr>
        <w:t>确定城乡公交智能化建设的范围、内容及投资。</w:t>
      </w:r>
    </w:p>
    <w:p w:rsidR="000B4F2B" w:rsidRDefault="00BB2F55">
      <w:pPr>
        <w:pStyle w:val="afffffffff1"/>
      </w:pPr>
      <w:r>
        <w:rPr>
          <w:rFonts w:hint="eastAsia"/>
        </w:rPr>
        <w:t>鼓励安装具备主动安全智能防控功能的信息系统，开展线路运营实时监控。</w:t>
      </w:r>
    </w:p>
    <w:p w:rsidR="000B4F2B" w:rsidRDefault="00BB2F55">
      <w:pPr>
        <w:pStyle w:val="afffffffff1"/>
      </w:pPr>
      <w:r>
        <w:rPr>
          <w:rFonts w:hint="eastAsia"/>
        </w:rPr>
        <w:t>鼓励使用电子站牌、出行信息服务系统等信息化手段，</w:t>
      </w:r>
      <w:bookmarkStart w:id="68" w:name="_GoBack"/>
      <w:r>
        <w:rPr>
          <w:rFonts w:hint="eastAsia"/>
        </w:rPr>
        <w:t>实时监测、分析公交客流</w:t>
      </w:r>
      <w:bookmarkEnd w:id="68"/>
      <w:r>
        <w:rPr>
          <w:rFonts w:hint="eastAsia"/>
        </w:rPr>
        <w:t>。</w:t>
      </w:r>
    </w:p>
    <w:sectPr w:rsidR="000B4F2B">
      <w:pgSz w:w="11906" w:h="16838"/>
      <w:pgMar w:top="1928" w:right="1134" w:bottom="1134" w:left="1134" w:header="1418" w:footer="1134" w:gutter="284"/>
      <w:pgNumType w:start="1"/>
      <w:cols w:space="425"/>
      <w:formProt w:val="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F55" w:rsidRDefault="00BB2F55">
      <w:pPr>
        <w:spacing w:line="240" w:lineRule="auto"/>
      </w:pPr>
      <w:r>
        <w:separator/>
      </w:r>
    </w:p>
  </w:endnote>
  <w:endnote w:type="continuationSeparator" w:id="0">
    <w:p w:rsidR="00BB2F55" w:rsidRDefault="00BB2F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BB2F55">
    <w:pPr>
      <w:pStyle w:val="afffe"/>
    </w:pPr>
    <w:r>
      <w:fldChar w:fldCharType="begin"/>
    </w:r>
    <w:r>
      <w:instrText>PAGE   \* MERGEFORMAT</w:instrText>
    </w:r>
    <w:r>
      <w:fldChar w:fldCharType="separate"/>
    </w:r>
    <w:r>
      <w:rPr>
        <w:lang w:val="zh-CN"/>
      </w:rPr>
      <w:t>2</w:t>
    </w:r>
    <w: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0B4F2B">
    <w:pPr>
      <w:pStyle w:val="afffe"/>
      <w:ind w:right="720"/>
      <w:jc w:val="both"/>
      <w:rPr>
        <w:sz w:val="2"/>
        <w:szCs w:val="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BB2F55">
    <w:pPr>
      <w:pStyle w:val="afffff2"/>
    </w:pPr>
    <w:r>
      <w:fldChar w:fldCharType="begin"/>
    </w:r>
    <w:r>
      <w:instrText>PAGE   \* MERGEFORMAT</w:instrText>
    </w:r>
    <w:r>
      <w:fldChar w:fldCharType="separate"/>
    </w:r>
    <w:r w:rsidR="001C2B6E" w:rsidRPr="001C2B6E">
      <w:rPr>
        <w:noProof/>
        <w:lang w:val="zh-CN"/>
      </w:rPr>
      <w:t>3</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F55" w:rsidRDefault="00BB2F55">
      <w:pPr>
        <w:spacing w:line="240" w:lineRule="auto"/>
      </w:pPr>
      <w:r>
        <w:separator/>
      </w:r>
    </w:p>
  </w:footnote>
  <w:footnote w:type="continuationSeparator" w:id="0">
    <w:p w:rsidR="00BB2F55" w:rsidRDefault="00BB2F5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BB2F55">
    <w:pPr>
      <w:pStyle w:val="affff0"/>
      <w:wordWrap w:val="0"/>
      <w:jc w:val="right"/>
      <w:rPr>
        <w:rFonts w:ascii="黑体" w:eastAsia="黑体" w:hAnsi="黑体"/>
      </w:rPr>
    </w:pPr>
    <w:r>
      <w:rPr>
        <w:rFonts w:ascii="黑体" w:eastAsia="黑体" w:hAnsi="黑体"/>
      </w:rPr>
      <w:t>Q/LB.</w:t>
    </w:r>
    <w:r>
      <w:rPr>
        <w:rFonts w:ascii="黑体" w:eastAsia="黑体" w:hAnsi="黑体" w:hint="eastAsia"/>
      </w:rPr>
      <w:t>□</w:t>
    </w:r>
    <w:r>
      <w:rPr>
        <w:rFonts w:ascii="黑体" w:eastAsia="黑体" w:hAnsi="黑体"/>
      </w:rPr>
      <w:t>XXXXX-XXXX</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0B4F2B">
    <w:pPr>
      <w:pStyle w:val="affff0"/>
      <w:jc w:val="both"/>
      <w:rPr>
        <w:sz w:val="2"/>
        <w:szCs w:val="2"/>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BB2F55">
    <w:pPr>
      <w:pStyle w:val="affff0"/>
      <w:jc w:val="right"/>
      <w:rPr>
        <w:lang w:val="fr-FR"/>
      </w:rPr>
    </w:pPr>
    <w:r>
      <w:fldChar w:fldCharType="begin"/>
    </w:r>
    <w:r>
      <w:rPr>
        <w:lang w:val="fr-FR"/>
      </w:rPr>
      <w:instrText xml:space="preserve"> STYLEREF  </w:instrText>
    </w:r>
    <w:r>
      <w:instrText>标准文件</w:instrText>
    </w:r>
    <w:r>
      <w:rPr>
        <w:lang w:val="fr-FR"/>
      </w:rPr>
      <w:instrText>_</w:instrText>
    </w:r>
    <w:r>
      <w:instrText>文件编号</w:instrText>
    </w:r>
    <w:r>
      <w:rPr>
        <w:lang w:val="fr-FR"/>
      </w:rPr>
      <w:instrText xml:space="preserve">  \* MERGEFORMAT </w:instrText>
    </w:r>
    <w:r>
      <w:fldChar w:fldCharType="separate"/>
    </w:r>
    <w:r>
      <w:rPr>
        <w:lang w:val="fr-FR"/>
      </w:rPr>
      <w:t>DB 3415/T XXXX—2025</w:t>
    </w:r>
    <w:r>
      <w:fldChar w:fldCharType="end"/>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4F2B" w:rsidRDefault="00BB2F55">
    <w:pPr>
      <w:pStyle w:val="afffffa"/>
    </w:pPr>
    <w:r>
      <w:fldChar w:fldCharType="begin"/>
    </w:r>
    <w:r>
      <w:instrText xml:space="preserve"> STYLEREF  </w:instrText>
    </w:r>
    <w:r>
      <w:instrText>标准文件</w:instrText>
    </w:r>
    <w:r>
      <w:instrText>_</w:instrText>
    </w:r>
    <w:r>
      <w:instrText>文件编号</w:instrText>
    </w:r>
    <w:r>
      <w:instrText xml:space="preserve">  \* MERGEFORMAT </w:instrText>
    </w:r>
    <w:r>
      <w:fldChar w:fldCharType="separate"/>
    </w:r>
    <w:r w:rsidR="001C2B6E">
      <w:rPr>
        <w:noProof/>
      </w:rPr>
      <w:t>DB 3415/T XXXX</w:t>
    </w:r>
    <w:r w:rsidR="001C2B6E">
      <w:rPr>
        <w:noProof/>
      </w:rPr>
      <w:t>—</w:t>
    </w:r>
    <w:r w:rsidR="001C2B6E">
      <w:rPr>
        <w:noProof/>
      </w:rPr>
      <w:t>2025</w:t>
    </w:r>
    <w: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37933"/>
    <w:multiLevelType w:val="multilevel"/>
    <w:tmpl w:val="02837933"/>
    <w:lvl w:ilvl="0">
      <w:start w:val="1"/>
      <w:numFmt w:val="decimal"/>
      <w:pStyle w:val="a"/>
      <w:lvlText w:val="[%1]"/>
      <w:lvlJc w:val="left"/>
      <w:pPr>
        <w:tabs>
          <w:tab w:val="left" w:pos="1646"/>
        </w:tabs>
        <w:ind w:left="1646" w:hanging="648"/>
      </w:pPr>
    </w:lvl>
    <w:lvl w:ilvl="1">
      <w:start w:val="1"/>
      <w:numFmt w:val="lowerLetter"/>
      <w:lvlText w:val="%2)"/>
      <w:lvlJc w:val="left"/>
      <w:pPr>
        <w:tabs>
          <w:tab w:val="left" w:pos="1838"/>
        </w:tabs>
        <w:ind w:left="1838" w:hanging="420"/>
      </w:pPr>
    </w:lvl>
    <w:lvl w:ilvl="2">
      <w:start w:val="1"/>
      <w:numFmt w:val="lowerRoman"/>
      <w:lvlText w:val="%3."/>
      <w:lvlJc w:val="right"/>
      <w:pPr>
        <w:tabs>
          <w:tab w:val="left" w:pos="2258"/>
        </w:tabs>
        <w:ind w:left="2258" w:hanging="420"/>
      </w:pPr>
    </w:lvl>
    <w:lvl w:ilvl="3">
      <w:start w:val="1"/>
      <w:numFmt w:val="decimal"/>
      <w:lvlText w:val="%4."/>
      <w:lvlJc w:val="left"/>
      <w:pPr>
        <w:tabs>
          <w:tab w:val="left" w:pos="2678"/>
        </w:tabs>
        <w:ind w:left="2678" w:hanging="420"/>
      </w:pPr>
    </w:lvl>
    <w:lvl w:ilvl="4">
      <w:start w:val="1"/>
      <w:numFmt w:val="lowerLetter"/>
      <w:lvlText w:val="%5)"/>
      <w:lvlJc w:val="left"/>
      <w:pPr>
        <w:tabs>
          <w:tab w:val="left" w:pos="3098"/>
        </w:tabs>
        <w:ind w:left="3098" w:hanging="420"/>
      </w:pPr>
    </w:lvl>
    <w:lvl w:ilvl="5">
      <w:start w:val="1"/>
      <w:numFmt w:val="lowerRoman"/>
      <w:lvlText w:val="%6."/>
      <w:lvlJc w:val="right"/>
      <w:pPr>
        <w:tabs>
          <w:tab w:val="left" w:pos="3518"/>
        </w:tabs>
        <w:ind w:left="3518" w:hanging="420"/>
      </w:pPr>
    </w:lvl>
    <w:lvl w:ilvl="6">
      <w:start w:val="1"/>
      <w:numFmt w:val="decimal"/>
      <w:lvlText w:val="%7."/>
      <w:lvlJc w:val="left"/>
      <w:pPr>
        <w:tabs>
          <w:tab w:val="left" w:pos="3938"/>
        </w:tabs>
        <w:ind w:left="3938" w:hanging="420"/>
      </w:pPr>
    </w:lvl>
    <w:lvl w:ilvl="7">
      <w:start w:val="1"/>
      <w:numFmt w:val="lowerLetter"/>
      <w:lvlText w:val="%8)"/>
      <w:lvlJc w:val="left"/>
      <w:pPr>
        <w:tabs>
          <w:tab w:val="left" w:pos="4358"/>
        </w:tabs>
        <w:ind w:left="4358" w:hanging="420"/>
      </w:pPr>
    </w:lvl>
    <w:lvl w:ilvl="8">
      <w:start w:val="1"/>
      <w:numFmt w:val="lowerRoman"/>
      <w:lvlText w:val="%9."/>
      <w:lvlJc w:val="right"/>
      <w:pPr>
        <w:tabs>
          <w:tab w:val="left" w:pos="4778"/>
        </w:tabs>
        <w:ind w:left="4778" w:hanging="420"/>
      </w:pPr>
    </w:lvl>
  </w:abstractNum>
  <w:abstractNum w:abstractNumId="1" w15:restartNumberingAfterBreak="0">
    <w:nsid w:val="040A15CD"/>
    <w:multiLevelType w:val="multilevel"/>
    <w:tmpl w:val="040A15CD"/>
    <w:lvl w:ilvl="0">
      <w:start w:val="1"/>
      <w:numFmt w:val="none"/>
      <w:suff w:val="nothing"/>
      <w:lvlText w:val="　"/>
      <w:lvlJc w:val="left"/>
      <w:pPr>
        <w:ind w:left="0" w:firstLine="0"/>
      </w:pPr>
    </w:lvl>
    <w:lvl w:ilvl="1">
      <w:start w:val="1"/>
      <w:numFmt w:val="decimal"/>
      <w:isLgl/>
      <w:suff w:val="nothing"/>
      <w:lvlText w:val="%2　"/>
      <w:lvlJc w:val="left"/>
      <w:pPr>
        <w:ind w:left="0" w:firstLine="0"/>
      </w:pPr>
    </w:lvl>
    <w:lvl w:ilvl="2">
      <w:start w:val="1"/>
      <w:numFmt w:val="decimal"/>
      <w:pStyle w:val="a0"/>
      <w:suff w:val="nothing"/>
      <w:lvlText w:val="%1%2.%3　"/>
      <w:lvlJc w:val="left"/>
      <w:pPr>
        <w:ind w:left="0" w:firstLine="0"/>
      </w:pPr>
    </w:lvl>
    <w:lvl w:ilvl="3">
      <w:start w:val="1"/>
      <w:numFmt w:val="decimal"/>
      <w:pStyle w:val="a1"/>
      <w:suff w:val="nothing"/>
      <w:lvlText w:val="%1%2.%3.%4　"/>
      <w:lvlJc w:val="left"/>
      <w:pPr>
        <w:ind w:left="0" w:firstLine="0"/>
      </w:pPr>
    </w:lvl>
    <w:lvl w:ilvl="4">
      <w:start w:val="1"/>
      <w:numFmt w:val="decimal"/>
      <w:pStyle w:val="a2"/>
      <w:suff w:val="nothing"/>
      <w:lvlText w:val="%1%2.%3.%4.%5　"/>
      <w:lvlJc w:val="left"/>
      <w:pPr>
        <w:ind w:left="0" w:firstLine="0"/>
      </w:pPr>
    </w:lvl>
    <w:lvl w:ilvl="5">
      <w:start w:val="1"/>
      <w:numFmt w:val="decimal"/>
      <w:pStyle w:val="a3"/>
      <w:suff w:val="nothing"/>
      <w:lvlText w:val="%1%2.%3.%4.%5.%6　"/>
      <w:lvlJc w:val="left"/>
      <w:pPr>
        <w:ind w:left="0" w:firstLine="0"/>
      </w:pPr>
    </w:lvl>
    <w:lvl w:ilvl="6">
      <w:start w:val="1"/>
      <w:numFmt w:val="decimal"/>
      <w:pStyle w:val="a4"/>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 w15:restartNumberingAfterBreak="0">
    <w:nsid w:val="079102AD"/>
    <w:multiLevelType w:val="multilevel"/>
    <w:tmpl w:val="079102AD"/>
    <w:lvl w:ilvl="0">
      <w:start w:val="1"/>
      <w:numFmt w:val="decimal"/>
      <w:pStyle w:val="a5"/>
      <w:suff w:val="nothing"/>
      <w:lvlText w:val="注%1："/>
      <w:lvlJc w:val="left"/>
      <w:pPr>
        <w:ind w:left="811" w:hanging="448"/>
      </w:pPr>
      <w:rPr>
        <w:rFonts w:ascii="黑体" w:eastAsia="黑体" w:hint="eastAsia"/>
        <w:b w:val="0"/>
        <w:i w:val="0"/>
        <w:sz w:val="18"/>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3" w15:restartNumberingAfterBreak="0">
    <w:nsid w:val="07ED3FEA"/>
    <w:multiLevelType w:val="multilevel"/>
    <w:tmpl w:val="07ED3FEA"/>
    <w:lvl w:ilvl="0">
      <w:start w:val="1"/>
      <w:numFmt w:val="none"/>
      <w:pStyle w:val="a6"/>
      <w:lvlText w:val="%1"/>
      <w:lvlJc w:val="left"/>
      <w:pPr>
        <w:ind w:left="425" w:hanging="425"/>
      </w:pPr>
      <w:rPr>
        <w:rFonts w:hint="eastAsia"/>
      </w:rPr>
    </w:lvl>
    <w:lvl w:ilvl="1">
      <w:start w:val="1"/>
      <w:numFmt w:val="decimal"/>
      <w:pStyle w:val="a7"/>
      <w:suff w:val="nothing"/>
      <w:lvlText w:val="%10.%2 "/>
      <w:lvlJc w:val="left"/>
      <w:pPr>
        <w:ind w:left="0" w:firstLine="0"/>
      </w:pPr>
      <w:rPr>
        <w:rFonts w:ascii="黑体" w:eastAsia="黑体" w:hAnsiTheme="minorHAnsi" w:hint="eastAsia"/>
        <w:b w:val="0"/>
        <w:i w:val="0"/>
        <w:sz w:val="21"/>
      </w:rPr>
    </w:lvl>
    <w:lvl w:ilvl="2">
      <w:start w:val="1"/>
      <w:numFmt w:val="decimal"/>
      <w:pStyle w:val="a8"/>
      <w:suff w:val="nothing"/>
      <w:lvlText w:val="%10.%2.%3 "/>
      <w:lvlJc w:val="left"/>
      <w:pPr>
        <w:ind w:left="0" w:firstLine="0"/>
      </w:pPr>
      <w:rPr>
        <w:rFonts w:ascii="黑体" w:eastAsia="黑体" w:hAnsiTheme="minorHAnsi" w:hint="eastAsia"/>
        <w:b w:val="0"/>
        <w:i w:val="0"/>
        <w:sz w:val="21"/>
      </w:rPr>
    </w:lvl>
    <w:lvl w:ilvl="3">
      <w:start w:val="1"/>
      <w:numFmt w:val="decimal"/>
      <w:pStyle w:val="a9"/>
      <w:suff w:val="nothing"/>
      <w:lvlText w:val="%10.%2.%3.%4 "/>
      <w:lvlJc w:val="left"/>
      <w:pPr>
        <w:ind w:left="0" w:firstLine="0"/>
      </w:pPr>
      <w:rPr>
        <w:rFonts w:ascii="黑体" w:eastAsia="黑体" w:hAnsiTheme="minorHAnsi" w:hint="eastAsia"/>
        <w:b w:val="0"/>
        <w:i w:val="0"/>
        <w:sz w:val="21"/>
      </w:rPr>
    </w:lvl>
    <w:lvl w:ilvl="4">
      <w:start w:val="1"/>
      <w:numFmt w:val="decimal"/>
      <w:pStyle w:val="aa"/>
      <w:suff w:val="nothing"/>
      <w:lvlText w:val="%10.%2.%3.%4.%5 "/>
      <w:lvlJc w:val="left"/>
      <w:pPr>
        <w:ind w:left="0" w:firstLine="0"/>
      </w:pPr>
      <w:rPr>
        <w:rFonts w:ascii="黑体" w:eastAsia="黑体" w:hAnsiTheme="minorHAnsi" w:hint="eastAsia"/>
        <w:b w:val="0"/>
        <w:i w:val="0"/>
        <w:sz w:val="21"/>
      </w:rPr>
    </w:lvl>
    <w:lvl w:ilvl="5">
      <w:start w:val="1"/>
      <w:numFmt w:val="decimal"/>
      <w:pStyle w:val="ab"/>
      <w:suff w:val="nothing"/>
      <w:lvlText w:val="%10.%2.%3.%4.%5.%6 "/>
      <w:lvlJc w:val="left"/>
      <w:pPr>
        <w:ind w:left="0" w:firstLine="0"/>
      </w:pPr>
      <w:rPr>
        <w:rFonts w:ascii="黑体" w:eastAsia="黑体" w:hAnsiTheme="minorHAnsi" w:hint="eastAsia"/>
        <w:b w:val="0"/>
        <w:i w:val="0"/>
        <w:sz w:val="21"/>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4" w15:restartNumberingAfterBreak="0">
    <w:nsid w:val="0AE367E9"/>
    <w:multiLevelType w:val="multilevel"/>
    <w:tmpl w:val="0AE367E9"/>
    <w:lvl w:ilvl="0">
      <w:start w:val="1"/>
      <w:numFmt w:val="none"/>
      <w:pStyle w:val="ac"/>
      <w:suff w:val="nothing"/>
      <w:lvlText w:val="%1示例："/>
      <w:lvlJc w:val="left"/>
      <w:pPr>
        <w:ind w:left="0" w:firstLine="363"/>
      </w:pPr>
      <w:rPr>
        <w:rFonts w:ascii="黑体" w:eastAsia="黑体" w:hint="eastAsia"/>
        <w:b w:val="0"/>
        <w:i w:val="0"/>
        <w:sz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5" w15:restartNumberingAfterBreak="0">
    <w:nsid w:val="0BDC1670"/>
    <w:multiLevelType w:val="multilevel"/>
    <w:tmpl w:val="0BDC1670"/>
    <w:lvl w:ilvl="0">
      <w:start w:val="1"/>
      <w:numFmt w:val="decimal"/>
      <w:pStyle w:val="ad"/>
      <w:lvlText w:val="[%1]"/>
      <w:lvlJc w:val="left"/>
      <w:pPr>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0D051F45"/>
    <w:multiLevelType w:val="multilevel"/>
    <w:tmpl w:val="0D051F45"/>
    <w:lvl w:ilvl="0">
      <w:start w:val="1"/>
      <w:numFmt w:val="lowerRoman"/>
      <w:pStyle w:val="ae"/>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543"/>
        </w:tabs>
        <w:ind w:left="1543" w:hanging="420"/>
      </w:pPr>
      <w:rPr>
        <w:rFonts w:hint="eastAsia"/>
      </w:rPr>
    </w:lvl>
    <w:lvl w:ilvl="2">
      <w:start w:val="1"/>
      <w:numFmt w:val="lowerRoman"/>
      <w:lvlText w:val="%3."/>
      <w:lvlJc w:val="right"/>
      <w:pPr>
        <w:tabs>
          <w:tab w:val="left" w:pos="1963"/>
        </w:tabs>
        <w:ind w:left="1963" w:hanging="420"/>
      </w:pPr>
      <w:rPr>
        <w:rFonts w:hint="eastAsia"/>
      </w:rPr>
    </w:lvl>
    <w:lvl w:ilvl="3">
      <w:start w:val="1"/>
      <w:numFmt w:val="decimal"/>
      <w:lvlText w:val="%4."/>
      <w:lvlJc w:val="left"/>
      <w:pPr>
        <w:tabs>
          <w:tab w:val="left" w:pos="2383"/>
        </w:tabs>
        <w:ind w:left="2383" w:hanging="420"/>
      </w:pPr>
      <w:rPr>
        <w:rFonts w:hint="eastAsia"/>
      </w:rPr>
    </w:lvl>
    <w:lvl w:ilvl="4">
      <w:start w:val="1"/>
      <w:numFmt w:val="lowerLetter"/>
      <w:lvlText w:val="%5)"/>
      <w:lvlJc w:val="left"/>
      <w:pPr>
        <w:tabs>
          <w:tab w:val="left" w:pos="2803"/>
        </w:tabs>
        <w:ind w:left="2803" w:hanging="420"/>
      </w:pPr>
      <w:rPr>
        <w:rFonts w:hint="eastAsia"/>
      </w:rPr>
    </w:lvl>
    <w:lvl w:ilvl="5">
      <w:start w:val="1"/>
      <w:numFmt w:val="lowerRoman"/>
      <w:lvlText w:val="%6."/>
      <w:lvlJc w:val="right"/>
      <w:pPr>
        <w:tabs>
          <w:tab w:val="left" w:pos="3223"/>
        </w:tabs>
        <w:ind w:left="3223" w:hanging="420"/>
      </w:pPr>
      <w:rPr>
        <w:rFonts w:hint="eastAsia"/>
      </w:rPr>
    </w:lvl>
    <w:lvl w:ilvl="6">
      <w:start w:val="1"/>
      <w:numFmt w:val="decimal"/>
      <w:lvlText w:val="%7."/>
      <w:lvlJc w:val="left"/>
      <w:pPr>
        <w:tabs>
          <w:tab w:val="left" w:pos="3643"/>
        </w:tabs>
        <w:ind w:left="3643" w:hanging="420"/>
      </w:pPr>
      <w:rPr>
        <w:rFonts w:hint="eastAsia"/>
      </w:rPr>
    </w:lvl>
    <w:lvl w:ilvl="7">
      <w:start w:val="1"/>
      <w:numFmt w:val="lowerLetter"/>
      <w:lvlText w:val="%8)"/>
      <w:lvlJc w:val="left"/>
      <w:pPr>
        <w:tabs>
          <w:tab w:val="left" w:pos="4063"/>
        </w:tabs>
        <w:ind w:left="4063" w:hanging="420"/>
      </w:pPr>
      <w:rPr>
        <w:rFonts w:hint="eastAsia"/>
      </w:rPr>
    </w:lvl>
    <w:lvl w:ilvl="8">
      <w:start w:val="1"/>
      <w:numFmt w:val="lowerRoman"/>
      <w:lvlText w:val="%9."/>
      <w:lvlJc w:val="right"/>
      <w:pPr>
        <w:tabs>
          <w:tab w:val="left" w:pos="4483"/>
        </w:tabs>
        <w:ind w:left="4483" w:hanging="420"/>
      </w:pPr>
      <w:rPr>
        <w:rFonts w:hint="eastAsia"/>
      </w:rPr>
    </w:lvl>
  </w:abstractNum>
  <w:abstractNum w:abstractNumId="7" w15:restartNumberingAfterBreak="0">
    <w:nsid w:val="1AD20F90"/>
    <w:multiLevelType w:val="multilevel"/>
    <w:tmpl w:val="1AD20F90"/>
    <w:lvl w:ilvl="0">
      <w:start w:val="1"/>
      <w:numFmt w:val="none"/>
      <w:pStyle w:val="af"/>
      <w:lvlText w:val="%1注："/>
      <w:lvlJc w:val="left"/>
      <w:pPr>
        <w:tabs>
          <w:tab w:val="left" w:pos="845"/>
        </w:tabs>
        <w:ind w:left="-102" w:firstLine="419"/>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15:restartNumberingAfterBreak="0">
    <w:nsid w:val="1AF15012"/>
    <w:multiLevelType w:val="multilevel"/>
    <w:tmpl w:val="1AF15012"/>
    <w:lvl w:ilvl="0">
      <w:start w:val="1"/>
      <w:numFmt w:val="upperLetter"/>
      <w:pStyle w:val="af0"/>
      <w:suff w:val="nothing"/>
      <w:lvlText w:val="附 录(Annex) %1"/>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9" w15:restartNumberingAfterBreak="0">
    <w:nsid w:val="1EAA1992"/>
    <w:multiLevelType w:val="multilevel"/>
    <w:tmpl w:val="1EAA1992"/>
    <w:lvl w:ilvl="0">
      <w:start w:val="1"/>
      <w:numFmt w:val="none"/>
      <w:pStyle w:val="af1"/>
      <w:suff w:val="nothing"/>
      <w:lvlText w:val="——"/>
      <w:lvlJc w:val="left"/>
      <w:pPr>
        <w:ind w:left="794" w:hanging="397"/>
      </w:pPr>
    </w:lvl>
    <w:lvl w:ilvl="1">
      <w:start w:val="1"/>
      <w:numFmt w:val="decimal"/>
      <w:suff w:val="nothing"/>
      <w:lvlText w:val="%1.%2　"/>
      <w:lvlJc w:val="left"/>
      <w:pPr>
        <w:ind w:left="397" w:firstLine="0"/>
      </w:pPr>
    </w:lvl>
    <w:lvl w:ilvl="2">
      <w:start w:val="1"/>
      <w:numFmt w:val="decimal"/>
      <w:suff w:val="nothing"/>
      <w:lvlText w:val="%1.%2.%3　"/>
      <w:lvlJc w:val="left"/>
      <w:pPr>
        <w:ind w:left="397" w:firstLine="0"/>
      </w:pPr>
    </w:lvl>
    <w:lvl w:ilvl="3">
      <w:start w:val="1"/>
      <w:numFmt w:val="decimal"/>
      <w:suff w:val="nothing"/>
      <w:lvlText w:val="%1.%2.%3.%4　"/>
      <w:lvlJc w:val="left"/>
      <w:pPr>
        <w:ind w:left="397" w:firstLine="0"/>
      </w:pPr>
    </w:lvl>
    <w:lvl w:ilvl="4">
      <w:start w:val="1"/>
      <w:numFmt w:val="decimal"/>
      <w:suff w:val="nothing"/>
      <w:lvlText w:val="%1.%2.%3.%4.%5　"/>
      <w:lvlJc w:val="left"/>
      <w:pPr>
        <w:ind w:left="397" w:firstLine="0"/>
      </w:pPr>
    </w:lvl>
    <w:lvl w:ilvl="5">
      <w:start w:val="1"/>
      <w:numFmt w:val="decimal"/>
      <w:suff w:val="nothing"/>
      <w:lvlText w:val="%1.%2.%3.%4.%5.%6　"/>
      <w:lvlJc w:val="left"/>
      <w:pPr>
        <w:ind w:left="397" w:firstLine="0"/>
      </w:pPr>
    </w:lvl>
    <w:lvl w:ilvl="6">
      <w:start w:val="1"/>
      <w:numFmt w:val="decimal"/>
      <w:suff w:val="nothing"/>
      <w:lvlText w:val="%1.%2.%3.%4.%5.%6.%7　"/>
      <w:lvlJc w:val="left"/>
      <w:pPr>
        <w:ind w:left="397" w:firstLine="0"/>
      </w:pPr>
    </w:lvl>
    <w:lvl w:ilvl="7">
      <w:start w:val="1"/>
      <w:numFmt w:val="decimal"/>
      <w:lvlText w:val="%1.%2.%3.%4.%5.%6.%7.%8"/>
      <w:lvlJc w:val="left"/>
      <w:pPr>
        <w:tabs>
          <w:tab w:val="left" w:pos="4791"/>
        </w:tabs>
        <w:ind w:left="4791" w:hanging="1418"/>
      </w:pPr>
    </w:lvl>
    <w:lvl w:ilvl="8">
      <w:start w:val="1"/>
      <w:numFmt w:val="decimal"/>
      <w:lvlText w:val="%1.%2.%3.%4.%5.%6.%7.%8.%9"/>
      <w:lvlJc w:val="left"/>
      <w:pPr>
        <w:tabs>
          <w:tab w:val="left" w:pos="5499"/>
        </w:tabs>
        <w:ind w:left="5499" w:hanging="1700"/>
      </w:pPr>
    </w:lvl>
  </w:abstractNum>
  <w:abstractNum w:abstractNumId="10" w15:restartNumberingAfterBreak="0">
    <w:nsid w:val="2C5917C3"/>
    <w:multiLevelType w:val="multilevel"/>
    <w:tmpl w:val="2C5917C3"/>
    <w:lvl w:ilvl="0">
      <w:start w:val="1"/>
      <w:numFmt w:val="none"/>
      <w:pStyle w:val="af2"/>
      <w:lvlText w:val="%1——"/>
      <w:lvlJc w:val="left"/>
      <w:pPr>
        <w:tabs>
          <w:tab w:val="left" w:pos="851"/>
        </w:tabs>
        <w:ind w:left="851" w:hanging="426"/>
      </w:pPr>
      <w:rPr>
        <w:rFonts w:ascii="宋体" w:eastAsia="宋体" w:hAnsi="Times New Roman" w:hint="eastAsia"/>
        <w:b w:val="0"/>
        <w:i w:val="0"/>
        <w:sz w:val="21"/>
      </w:rPr>
    </w:lvl>
    <w:lvl w:ilvl="1">
      <w:start w:val="1"/>
      <w:numFmt w:val="none"/>
      <w:pStyle w:val="2"/>
      <w:lvlText w:val=""/>
      <w:lvlJc w:val="left"/>
      <w:pPr>
        <w:ind w:left="851" w:hanging="431"/>
      </w:pPr>
      <w:rPr>
        <w:rFonts w:ascii="Symbol" w:hAnsi="Symbol" w:hint="default"/>
        <w:sz w:val="21"/>
      </w:rPr>
    </w:lvl>
    <w:lvl w:ilvl="2">
      <w:start w:val="1"/>
      <w:numFmt w:val="bullet"/>
      <w:pStyle w:val="af3"/>
      <w:lvlText w:val=""/>
      <w:lvlJc w:val="left"/>
      <w:pPr>
        <w:ind w:left="851" w:hanging="426"/>
      </w:pPr>
      <w:rPr>
        <w:rFonts w:ascii="Wingdings" w:hAnsi="Wingdings" w:hint="default"/>
        <w:sz w:val="21"/>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11" w15:restartNumberingAfterBreak="0">
    <w:nsid w:val="32F04FB2"/>
    <w:multiLevelType w:val="multilevel"/>
    <w:tmpl w:val="32F04FB2"/>
    <w:lvl w:ilvl="0">
      <w:start w:val="1"/>
      <w:numFmt w:val="lowerLetter"/>
      <w:pStyle w:val="af4"/>
      <w:lvlText w:val="%1"/>
      <w:lvlJc w:val="left"/>
      <w:pPr>
        <w:tabs>
          <w:tab w:val="left" w:pos="539"/>
        </w:tabs>
        <w:ind w:left="539" w:hanging="119"/>
      </w:pPr>
      <w:rPr>
        <w:rFonts w:hint="eastAsia"/>
        <w:caps w:val="0"/>
        <w:strike w:val="0"/>
        <w:dstrike w:val="0"/>
        <w:vanish w:val="0"/>
        <w:vertAlign w:val="superscript"/>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12" w15:restartNumberingAfterBreak="0">
    <w:nsid w:val="44C50F90"/>
    <w:multiLevelType w:val="multilevel"/>
    <w:tmpl w:val="44C50F90"/>
    <w:lvl w:ilvl="0">
      <w:start w:val="1"/>
      <w:numFmt w:val="lowerLetter"/>
      <w:pStyle w:val="af5"/>
      <w:lvlText w:val="%1)"/>
      <w:lvlJc w:val="left"/>
      <w:pPr>
        <w:tabs>
          <w:tab w:val="left" w:pos="851"/>
        </w:tabs>
        <w:ind w:left="851" w:hanging="426"/>
      </w:pPr>
      <w:rPr>
        <w:rFonts w:ascii="宋体" w:eastAsia="宋体" w:hAnsi="Times New Roman" w:hint="eastAsia"/>
        <w:sz w:val="21"/>
      </w:rPr>
    </w:lvl>
    <w:lvl w:ilvl="1">
      <w:start w:val="1"/>
      <w:numFmt w:val="decimal"/>
      <w:pStyle w:val="af6"/>
      <w:lvlText w:val="%2)"/>
      <w:lvlJc w:val="left"/>
      <w:pPr>
        <w:tabs>
          <w:tab w:val="left" w:pos="1276"/>
        </w:tabs>
        <w:ind w:left="1276" w:hanging="425"/>
      </w:pPr>
      <w:rPr>
        <w:rFonts w:ascii="宋体" w:eastAsia="宋体" w:hAnsi="Times New Roman" w:hint="eastAsia"/>
        <w:sz w:val="21"/>
      </w:rPr>
    </w:lvl>
    <w:lvl w:ilvl="2">
      <w:start w:val="1"/>
      <w:numFmt w:val="decimal"/>
      <w:pStyle w:val="af7"/>
      <w:lvlText w:val="(%3)"/>
      <w:lvlJc w:val="left"/>
      <w:pPr>
        <w:ind w:left="1701" w:hanging="425"/>
      </w:pPr>
      <w:rPr>
        <w:rFonts w:ascii="宋体" w:eastAsia="宋体" w:hAnsi="Times New Roman" w:hint="eastAsia"/>
        <w:sz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3" w15:restartNumberingAfterBreak="0">
    <w:nsid w:val="48802D1C"/>
    <w:multiLevelType w:val="multilevel"/>
    <w:tmpl w:val="48802D1C"/>
    <w:lvl w:ilvl="0">
      <w:start w:val="1"/>
      <w:numFmt w:val="upperLetter"/>
      <w:pStyle w:val="af8"/>
      <w:lvlText w:val="%1"/>
      <w:lvlJc w:val="left"/>
      <w:pPr>
        <w:ind w:left="420" w:hanging="420"/>
      </w:pPr>
      <w:rPr>
        <w:rFonts w:hint="eastAsia"/>
      </w:rPr>
    </w:lvl>
    <w:lvl w:ilvl="1">
      <w:start w:val="1"/>
      <w:numFmt w:val="decimal"/>
      <w:pStyle w:val="af9"/>
      <w:suff w:val="space"/>
      <w:lvlText w:val="图%1.%2"/>
      <w:lvlJc w:val="center"/>
      <w:pPr>
        <w:ind w:left="0" w:firstLine="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4" w15:restartNumberingAfterBreak="0">
    <w:nsid w:val="4B733A5F"/>
    <w:multiLevelType w:val="multilevel"/>
    <w:tmpl w:val="4B733A5F"/>
    <w:lvl w:ilvl="0">
      <w:start w:val="1"/>
      <w:numFmt w:val="decimal"/>
      <w:pStyle w:val="afa"/>
      <w:suff w:val="nothing"/>
      <w:lvlText w:val="示例%1："/>
      <w:lvlJc w:val="left"/>
      <w:pPr>
        <w:ind w:left="0" w:firstLine="363"/>
      </w:pPr>
      <w:rPr>
        <w:rFonts w:ascii="黑体" w:eastAsia="黑体" w:hint="eastAsia"/>
        <w:b w:val="0"/>
        <w:i w:val="0"/>
        <w:sz w:val="18"/>
      </w:rPr>
    </w:lvl>
    <w:lvl w:ilvl="1">
      <w:start w:val="1"/>
      <w:numFmt w:val="none"/>
      <w:suff w:val="space"/>
      <w:lvlText w:val=""/>
      <w:lvlJc w:val="left"/>
      <w:pPr>
        <w:ind w:left="0" w:firstLine="0"/>
      </w:pPr>
      <w:rPr>
        <w:rFonts w:hint="eastAsia"/>
      </w:rPr>
    </w:lvl>
    <w:lvl w:ilvl="2">
      <w:start w:val="1"/>
      <w:numFmt w:val="decimal"/>
      <w:suff w:val="space"/>
      <w:lvlText w:val="2.2.%3"/>
      <w:lvlJc w:val="left"/>
      <w:pPr>
        <w:ind w:left="0" w:firstLine="0"/>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15" w15:restartNumberingAfterBreak="0">
    <w:nsid w:val="4E5D0534"/>
    <w:multiLevelType w:val="multilevel"/>
    <w:tmpl w:val="4E5D0534"/>
    <w:lvl w:ilvl="0">
      <w:start w:val="1"/>
      <w:numFmt w:val="decimal"/>
      <w:pStyle w:val="afb"/>
      <w:suff w:val="nothing"/>
      <w:lvlText w:val="Figur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6" w15:restartNumberingAfterBreak="0">
    <w:nsid w:val="54632751"/>
    <w:multiLevelType w:val="multilevel"/>
    <w:tmpl w:val="54632751"/>
    <w:lvl w:ilvl="0">
      <w:start w:val="1"/>
      <w:numFmt w:val="none"/>
      <w:pStyle w:val="afc"/>
      <w:suff w:val="nothing"/>
      <w:lvlText w:val="——"/>
      <w:lvlJc w:val="left"/>
      <w:pPr>
        <w:ind w:left="1588" w:firstLine="0"/>
      </w:pPr>
    </w:lvl>
    <w:lvl w:ilvl="1">
      <w:start w:val="1"/>
      <w:numFmt w:val="decimal"/>
      <w:suff w:val="nothing"/>
      <w:lvlText w:val="%1.%2　"/>
      <w:lvlJc w:val="left"/>
      <w:pPr>
        <w:ind w:left="1588" w:firstLine="0"/>
      </w:pPr>
    </w:lvl>
    <w:lvl w:ilvl="2">
      <w:start w:val="1"/>
      <w:numFmt w:val="decimal"/>
      <w:suff w:val="nothing"/>
      <w:lvlText w:val="%1.%2.%3　"/>
      <w:lvlJc w:val="left"/>
      <w:pPr>
        <w:ind w:left="1588" w:firstLine="0"/>
      </w:pPr>
    </w:lvl>
    <w:lvl w:ilvl="3">
      <w:start w:val="1"/>
      <w:numFmt w:val="decimal"/>
      <w:suff w:val="nothing"/>
      <w:lvlText w:val="%1.%2.%3.%4　"/>
      <w:lvlJc w:val="left"/>
      <w:pPr>
        <w:ind w:left="1588" w:firstLine="0"/>
      </w:pPr>
    </w:lvl>
    <w:lvl w:ilvl="4">
      <w:start w:val="1"/>
      <w:numFmt w:val="decimal"/>
      <w:suff w:val="nothing"/>
      <w:lvlText w:val="%1.%2.%3.%4.%5　"/>
      <w:lvlJc w:val="left"/>
      <w:pPr>
        <w:ind w:left="1588" w:firstLine="0"/>
      </w:pPr>
    </w:lvl>
    <w:lvl w:ilvl="5">
      <w:start w:val="1"/>
      <w:numFmt w:val="decimal"/>
      <w:suff w:val="nothing"/>
      <w:lvlText w:val="%1.%2.%3.%4.%5.%6　"/>
      <w:lvlJc w:val="left"/>
      <w:pPr>
        <w:ind w:left="1588" w:firstLine="0"/>
      </w:pPr>
    </w:lvl>
    <w:lvl w:ilvl="6">
      <w:start w:val="1"/>
      <w:numFmt w:val="decimal"/>
      <w:suff w:val="nothing"/>
      <w:lvlText w:val="%1.%2.%3.%4.%5.%6.%7　"/>
      <w:lvlJc w:val="left"/>
      <w:pPr>
        <w:ind w:left="1588" w:firstLine="0"/>
      </w:pPr>
    </w:lvl>
    <w:lvl w:ilvl="7">
      <w:start w:val="1"/>
      <w:numFmt w:val="decimal"/>
      <w:lvlText w:val="%1.%2.%3.%4.%5.%6.%7.%8"/>
      <w:lvlJc w:val="left"/>
      <w:pPr>
        <w:tabs>
          <w:tab w:val="left" w:pos="5982"/>
        </w:tabs>
        <w:ind w:left="5982" w:hanging="1418"/>
      </w:pPr>
    </w:lvl>
    <w:lvl w:ilvl="8">
      <w:start w:val="1"/>
      <w:numFmt w:val="decimal"/>
      <w:lvlText w:val="%1.%2.%3.%4.%5.%6.%7.%8.%9"/>
      <w:lvlJc w:val="left"/>
      <w:pPr>
        <w:tabs>
          <w:tab w:val="left" w:pos="6690"/>
        </w:tabs>
        <w:ind w:left="6690" w:hanging="1700"/>
      </w:pPr>
    </w:lvl>
  </w:abstractNum>
  <w:abstractNum w:abstractNumId="17" w15:restartNumberingAfterBreak="0">
    <w:nsid w:val="557C2AF5"/>
    <w:multiLevelType w:val="multilevel"/>
    <w:tmpl w:val="557C2AF5"/>
    <w:lvl w:ilvl="0">
      <w:start w:val="1"/>
      <w:numFmt w:val="decimal"/>
      <w:pStyle w:val="afd"/>
      <w:suff w:val="nothing"/>
      <w:lvlText w:val="图%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18" w15:restartNumberingAfterBreak="0">
    <w:nsid w:val="5603797C"/>
    <w:multiLevelType w:val="multilevel"/>
    <w:tmpl w:val="5603797C"/>
    <w:lvl w:ilvl="0">
      <w:start w:val="1"/>
      <w:numFmt w:val="upperLetter"/>
      <w:pStyle w:val="afe"/>
      <w:suff w:val="space"/>
      <w:lvlText w:val="%1"/>
      <w:lvlJc w:val="left"/>
      <w:pPr>
        <w:ind w:left="425" w:hanging="425"/>
      </w:pPr>
      <w:rPr>
        <w:rFonts w:hint="eastAsia"/>
      </w:rPr>
    </w:lvl>
    <w:lvl w:ilvl="1">
      <w:start w:val="1"/>
      <w:numFmt w:val="decimal"/>
      <w:pStyle w:val="aff"/>
      <w:suff w:val="space"/>
      <w:lvlText w:val="表%1.%2"/>
      <w:lvlJc w:val="center"/>
      <w:pPr>
        <w:ind w:left="0" w:firstLine="0"/>
      </w:pPr>
      <w:rPr>
        <w:rFonts w:ascii="黑体" w:eastAsia="黑体" w:hint="eastAsia"/>
        <w:sz w:val="21"/>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9" w15:restartNumberingAfterBreak="0">
    <w:nsid w:val="564D2089"/>
    <w:multiLevelType w:val="multilevel"/>
    <w:tmpl w:val="564D2089"/>
    <w:lvl w:ilvl="0">
      <w:start w:val="1"/>
      <w:numFmt w:val="none"/>
      <w:pStyle w:val="aff0"/>
      <w:lvlText w:val="%1注"/>
      <w:lvlJc w:val="left"/>
      <w:pPr>
        <w:tabs>
          <w:tab w:val="left" w:pos="760"/>
        </w:tabs>
        <w:ind w:left="760" w:hanging="284"/>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0" w15:restartNumberingAfterBreak="0">
    <w:nsid w:val="644622F9"/>
    <w:multiLevelType w:val="multilevel"/>
    <w:tmpl w:val="644622F9"/>
    <w:lvl w:ilvl="0">
      <w:start w:val="1"/>
      <w:numFmt w:val="upperRoman"/>
      <w:pStyle w:val="aff1"/>
      <w:lvlText w:val="%1)"/>
      <w:lvlJc w:val="left"/>
      <w:pPr>
        <w:tabs>
          <w:tab w:val="left" w:pos="851"/>
        </w:tabs>
        <w:ind w:left="851" w:hanging="426"/>
      </w:pPr>
      <w:rPr>
        <w:rFonts w:ascii="宋体" w:eastAsia="宋体" w:hAnsi="Times New Roman" w:hint="eastAsia"/>
        <w:sz w:val="21"/>
      </w:rPr>
    </w:lvl>
    <w:lvl w:ilvl="1">
      <w:start w:val="1"/>
      <w:numFmt w:val="lowerLetter"/>
      <w:lvlText w:val="%2)"/>
      <w:lvlJc w:val="left"/>
      <w:pPr>
        <w:tabs>
          <w:tab w:val="left" w:pos="1310"/>
        </w:tabs>
        <w:ind w:left="1310" w:hanging="420"/>
      </w:pPr>
      <w:rPr>
        <w:rFonts w:hint="eastAsia"/>
      </w:rPr>
    </w:lvl>
    <w:lvl w:ilvl="2">
      <w:start w:val="1"/>
      <w:numFmt w:val="lowerRoman"/>
      <w:lvlText w:val="%3."/>
      <w:lvlJc w:val="right"/>
      <w:pPr>
        <w:tabs>
          <w:tab w:val="left" w:pos="1730"/>
        </w:tabs>
        <w:ind w:left="1730" w:hanging="420"/>
      </w:pPr>
      <w:rPr>
        <w:rFonts w:hint="eastAsia"/>
      </w:rPr>
    </w:lvl>
    <w:lvl w:ilvl="3">
      <w:start w:val="1"/>
      <w:numFmt w:val="decimal"/>
      <w:lvlText w:val="%4."/>
      <w:lvlJc w:val="left"/>
      <w:pPr>
        <w:tabs>
          <w:tab w:val="left" w:pos="2150"/>
        </w:tabs>
        <w:ind w:left="2150" w:hanging="420"/>
      </w:pPr>
      <w:rPr>
        <w:rFonts w:hint="eastAsia"/>
      </w:rPr>
    </w:lvl>
    <w:lvl w:ilvl="4">
      <w:start w:val="1"/>
      <w:numFmt w:val="lowerLetter"/>
      <w:lvlText w:val="%5)"/>
      <w:lvlJc w:val="left"/>
      <w:pPr>
        <w:tabs>
          <w:tab w:val="left" w:pos="2570"/>
        </w:tabs>
        <w:ind w:left="2570" w:hanging="420"/>
      </w:pPr>
      <w:rPr>
        <w:rFonts w:hint="eastAsia"/>
      </w:rPr>
    </w:lvl>
    <w:lvl w:ilvl="5">
      <w:start w:val="1"/>
      <w:numFmt w:val="lowerRoman"/>
      <w:lvlText w:val="%6."/>
      <w:lvlJc w:val="right"/>
      <w:pPr>
        <w:tabs>
          <w:tab w:val="left" w:pos="2990"/>
        </w:tabs>
        <w:ind w:left="2990" w:hanging="420"/>
      </w:pPr>
      <w:rPr>
        <w:rFonts w:hint="eastAsia"/>
      </w:rPr>
    </w:lvl>
    <w:lvl w:ilvl="6">
      <w:start w:val="1"/>
      <w:numFmt w:val="decimal"/>
      <w:lvlText w:val="%7."/>
      <w:lvlJc w:val="left"/>
      <w:pPr>
        <w:tabs>
          <w:tab w:val="left" w:pos="3410"/>
        </w:tabs>
        <w:ind w:left="3410" w:hanging="420"/>
      </w:pPr>
      <w:rPr>
        <w:rFonts w:hint="eastAsia"/>
      </w:rPr>
    </w:lvl>
    <w:lvl w:ilvl="7">
      <w:start w:val="1"/>
      <w:numFmt w:val="lowerLetter"/>
      <w:lvlText w:val="%8)"/>
      <w:lvlJc w:val="left"/>
      <w:pPr>
        <w:tabs>
          <w:tab w:val="left" w:pos="3830"/>
        </w:tabs>
        <w:ind w:left="3830" w:hanging="420"/>
      </w:pPr>
      <w:rPr>
        <w:rFonts w:hint="eastAsia"/>
      </w:rPr>
    </w:lvl>
    <w:lvl w:ilvl="8">
      <w:start w:val="1"/>
      <w:numFmt w:val="lowerRoman"/>
      <w:lvlText w:val="%9."/>
      <w:lvlJc w:val="right"/>
      <w:pPr>
        <w:tabs>
          <w:tab w:val="left" w:pos="4250"/>
        </w:tabs>
        <w:ind w:left="4250" w:hanging="420"/>
      </w:pPr>
      <w:rPr>
        <w:rFonts w:hint="eastAsia"/>
      </w:rPr>
    </w:lvl>
  </w:abstractNum>
  <w:abstractNum w:abstractNumId="21" w15:restartNumberingAfterBreak="0">
    <w:nsid w:val="646260FA"/>
    <w:multiLevelType w:val="multilevel"/>
    <w:tmpl w:val="646260FA"/>
    <w:lvl w:ilvl="0">
      <w:start w:val="1"/>
      <w:numFmt w:val="decimal"/>
      <w:pStyle w:val="aff2"/>
      <w:suff w:val="nothing"/>
      <w:lvlText w:val="表%1　"/>
      <w:lvlJc w:val="left"/>
      <w:pPr>
        <w:ind w:left="0" w:firstLine="0"/>
      </w:pPr>
    </w:lvl>
    <w:lvl w:ilvl="1">
      <w:start w:val="1"/>
      <w:numFmt w:val="decimal"/>
      <w:lvlText w:val="%1.%2"/>
      <w:lvlJc w:val="left"/>
      <w:pPr>
        <w:tabs>
          <w:tab w:val="left" w:pos="992"/>
        </w:tabs>
        <w:ind w:left="992" w:hanging="567"/>
      </w:pPr>
    </w:lvl>
    <w:lvl w:ilvl="2">
      <w:start w:val="1"/>
      <w:numFmt w:val="decimal"/>
      <w:lvlText w:val="%1.%2.%3"/>
      <w:lvlJc w:val="left"/>
      <w:pPr>
        <w:tabs>
          <w:tab w:val="left" w:pos="1417"/>
        </w:tabs>
        <w:ind w:left="1417" w:hanging="567"/>
      </w:pPr>
    </w:lvl>
    <w:lvl w:ilvl="3">
      <w:start w:val="1"/>
      <w:numFmt w:val="decimal"/>
      <w:lvlText w:val="%1.%2.%3.%4"/>
      <w:lvlJc w:val="left"/>
      <w:pPr>
        <w:tabs>
          <w:tab w:val="left" w:pos="1984"/>
        </w:tabs>
        <w:ind w:left="1984" w:hanging="708"/>
      </w:pPr>
    </w:lvl>
    <w:lvl w:ilvl="4">
      <w:start w:val="1"/>
      <w:numFmt w:val="decimal"/>
      <w:lvlText w:val="%1.%2.%3.%4.%5"/>
      <w:lvlJc w:val="left"/>
      <w:pPr>
        <w:tabs>
          <w:tab w:val="left" w:pos="2551"/>
        </w:tabs>
        <w:ind w:left="2551" w:hanging="850"/>
      </w:pPr>
    </w:lvl>
    <w:lvl w:ilvl="5">
      <w:start w:val="1"/>
      <w:numFmt w:val="decimal"/>
      <w:lvlText w:val="%1.%2.%3.%4.%5.%6"/>
      <w:lvlJc w:val="left"/>
      <w:pPr>
        <w:tabs>
          <w:tab w:val="left" w:pos="3260"/>
        </w:tabs>
        <w:ind w:left="3260" w:hanging="1134"/>
      </w:pPr>
    </w:lvl>
    <w:lvl w:ilvl="6">
      <w:start w:val="1"/>
      <w:numFmt w:val="decimal"/>
      <w:lvlText w:val="%1.%2.%3.%4.%5.%6.%7"/>
      <w:lvlJc w:val="left"/>
      <w:pPr>
        <w:tabs>
          <w:tab w:val="left" w:pos="3827"/>
        </w:tabs>
        <w:ind w:left="3827" w:hanging="1276"/>
      </w:pPr>
    </w:lvl>
    <w:lvl w:ilvl="7">
      <w:start w:val="1"/>
      <w:numFmt w:val="decimal"/>
      <w:lvlText w:val="%1.%2.%3.%4.%5.%6.%7.%8"/>
      <w:lvlJc w:val="left"/>
      <w:pPr>
        <w:tabs>
          <w:tab w:val="left" w:pos="4394"/>
        </w:tabs>
        <w:ind w:left="4394" w:hanging="1418"/>
      </w:pPr>
    </w:lvl>
    <w:lvl w:ilvl="8">
      <w:start w:val="1"/>
      <w:numFmt w:val="decimal"/>
      <w:lvlText w:val="%1.%2.%3.%4.%5.%6.%7.%8.%9"/>
      <w:lvlJc w:val="left"/>
      <w:pPr>
        <w:tabs>
          <w:tab w:val="left" w:pos="5102"/>
        </w:tabs>
        <w:ind w:left="5102" w:hanging="1700"/>
      </w:pPr>
    </w:lvl>
  </w:abstractNum>
  <w:abstractNum w:abstractNumId="22" w15:restartNumberingAfterBreak="0">
    <w:nsid w:val="654A26C9"/>
    <w:multiLevelType w:val="multilevel"/>
    <w:tmpl w:val="654A26C9"/>
    <w:lvl w:ilvl="0">
      <w:start w:val="1"/>
      <w:numFmt w:val="none"/>
      <w:pStyle w:val="20"/>
      <w:lvlText w:val="──"/>
      <w:lvlJc w:val="left"/>
      <w:pPr>
        <w:ind w:left="851" w:firstLine="0"/>
      </w:pPr>
      <w:rPr>
        <w:rFonts w:ascii="宋体" w:eastAsia="宋体" w:hAnsiTheme="majorHAnsi" w:hint="eastAsia"/>
        <w:b w:val="0"/>
        <w:i w:val="0"/>
        <w:sz w:val="21"/>
      </w:rPr>
    </w:lvl>
    <w:lvl w:ilvl="1">
      <w:start w:val="1"/>
      <w:numFmt w:val="bullet"/>
      <w:lvlText w:val=""/>
      <w:lvlJc w:val="left"/>
      <w:pPr>
        <w:ind w:left="1276" w:hanging="425"/>
      </w:pPr>
      <w:rPr>
        <w:rFonts w:ascii="Wingdings" w:hAnsi="Wingdings" w:hint="default"/>
      </w:rPr>
    </w:lvl>
    <w:lvl w:ilvl="2">
      <w:start w:val="1"/>
      <w:numFmt w:val="bullet"/>
      <w:lvlText w:val=""/>
      <w:lvlJc w:val="left"/>
      <w:pPr>
        <w:ind w:left="1276" w:hanging="236"/>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23" w15:restartNumberingAfterBreak="0">
    <w:nsid w:val="657D3FBC"/>
    <w:multiLevelType w:val="multilevel"/>
    <w:tmpl w:val="657D3FBC"/>
    <w:lvl w:ilvl="0">
      <w:start w:val="1"/>
      <w:numFmt w:val="upperLetter"/>
      <w:pStyle w:val="aff3"/>
      <w:suff w:val="nothing"/>
      <w:lvlText w:val="附录%1"/>
      <w:lvlJc w:val="left"/>
      <w:pPr>
        <w:ind w:left="0" w:firstLine="0"/>
      </w:pPr>
      <w:rPr>
        <w:rFonts w:hint="eastAsia"/>
        <w:spacing w:val="100"/>
      </w:rPr>
    </w:lvl>
    <w:lvl w:ilvl="1">
      <w:start w:val="1"/>
      <w:numFmt w:val="decimal"/>
      <w:pStyle w:val="aff4"/>
      <w:suff w:val="nothing"/>
      <w:lvlText w:val="%1.%2　"/>
      <w:lvlJc w:val="left"/>
      <w:pPr>
        <w:ind w:left="0" w:firstLine="0"/>
      </w:pPr>
      <w:rPr>
        <w:rFonts w:ascii="黑体" w:eastAsia="黑体" w:hint="eastAsia"/>
        <w:b w:val="0"/>
        <w:i w:val="0"/>
        <w:sz w:val="21"/>
      </w:rPr>
    </w:lvl>
    <w:lvl w:ilvl="2">
      <w:start w:val="1"/>
      <w:numFmt w:val="decimal"/>
      <w:pStyle w:val="aff5"/>
      <w:suff w:val="nothing"/>
      <w:lvlText w:val="%1.%2.%3　"/>
      <w:lvlJc w:val="left"/>
      <w:pPr>
        <w:ind w:left="0" w:firstLine="0"/>
      </w:pPr>
      <w:rPr>
        <w:rFonts w:ascii="黑体" w:eastAsia="黑体" w:hint="eastAsia"/>
        <w:b w:val="0"/>
        <w:i w:val="0"/>
        <w:sz w:val="21"/>
      </w:rPr>
    </w:lvl>
    <w:lvl w:ilvl="3">
      <w:start w:val="1"/>
      <w:numFmt w:val="decimal"/>
      <w:pStyle w:val="aff6"/>
      <w:suff w:val="nothing"/>
      <w:lvlText w:val="%1.%2.%3.%4　"/>
      <w:lvlJc w:val="left"/>
      <w:pPr>
        <w:ind w:left="0" w:firstLine="0"/>
      </w:pPr>
      <w:rPr>
        <w:rFonts w:ascii="黑体" w:eastAsia="黑体" w:hint="eastAsia"/>
        <w:b w:val="0"/>
        <w:i w:val="0"/>
        <w:sz w:val="21"/>
      </w:rPr>
    </w:lvl>
    <w:lvl w:ilvl="4">
      <w:start w:val="1"/>
      <w:numFmt w:val="decimal"/>
      <w:pStyle w:val="aff7"/>
      <w:suff w:val="nothing"/>
      <w:lvlText w:val="%1.%2.%3.%4.%5　"/>
      <w:lvlJc w:val="left"/>
      <w:pPr>
        <w:ind w:left="0" w:firstLine="0"/>
      </w:pPr>
      <w:rPr>
        <w:rFonts w:ascii="黑体" w:eastAsia="黑体" w:hint="eastAsia"/>
        <w:b w:val="0"/>
        <w:i w:val="0"/>
        <w:sz w:val="21"/>
      </w:rPr>
    </w:lvl>
    <w:lvl w:ilvl="5">
      <w:start w:val="1"/>
      <w:numFmt w:val="decimal"/>
      <w:pStyle w:val="aff8"/>
      <w:suff w:val="nothing"/>
      <w:lvlText w:val="%1.%2.%3.%4.%5.%6　"/>
      <w:lvlJc w:val="left"/>
      <w:pPr>
        <w:ind w:left="0" w:firstLine="0"/>
      </w:pPr>
      <w:rPr>
        <w:rFonts w:ascii="黑体" w:eastAsia="黑体" w:hint="eastAsia"/>
        <w:b w:val="0"/>
        <w:i w:val="0"/>
        <w:sz w:val="21"/>
      </w:rPr>
    </w:lvl>
    <w:lvl w:ilvl="6">
      <w:start w:val="1"/>
      <w:numFmt w:val="decimal"/>
      <w:suff w:val="nothing"/>
      <w:lvlText w:val="%1.%2.%3.%4.%5.%6.%7　"/>
      <w:lvlJc w:val="left"/>
      <w:pPr>
        <w:ind w:left="0" w:firstLine="0"/>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24" w15:restartNumberingAfterBreak="0">
    <w:nsid w:val="69506ABF"/>
    <w:multiLevelType w:val="multilevel"/>
    <w:tmpl w:val="69506ABF"/>
    <w:lvl w:ilvl="0">
      <w:start w:val="1"/>
      <w:numFmt w:val="bullet"/>
      <w:pStyle w:val="21"/>
      <w:lvlText w:val=""/>
      <w:lvlJc w:val="left"/>
      <w:pPr>
        <w:ind w:left="851" w:firstLine="0"/>
      </w:pPr>
      <w:rPr>
        <w:rFonts w:ascii="Wingdings" w:hAnsi="Wingdings" w:hint="default"/>
        <w:color w:val="auto"/>
      </w:rPr>
    </w:lvl>
    <w:lvl w:ilvl="1">
      <w:start w:val="1"/>
      <w:numFmt w:val="lowerLetter"/>
      <w:lvlText w:val="%2)"/>
      <w:lvlJc w:val="left"/>
      <w:pPr>
        <w:ind w:left="1040" w:hanging="420"/>
      </w:pPr>
      <w:rPr>
        <w:rFonts w:hint="eastAsia"/>
      </w:rPr>
    </w:lvl>
    <w:lvl w:ilvl="2">
      <w:start w:val="1"/>
      <w:numFmt w:val="lowerRoman"/>
      <w:lvlText w:val="%3."/>
      <w:lvlJc w:val="right"/>
      <w:pPr>
        <w:ind w:left="1460" w:hanging="420"/>
      </w:pPr>
      <w:rPr>
        <w:rFonts w:hint="eastAsia"/>
      </w:rPr>
    </w:lvl>
    <w:lvl w:ilvl="3">
      <w:start w:val="1"/>
      <w:numFmt w:val="decimal"/>
      <w:lvlText w:val="%4."/>
      <w:lvlJc w:val="left"/>
      <w:pPr>
        <w:ind w:left="1880" w:hanging="420"/>
      </w:pPr>
      <w:rPr>
        <w:rFonts w:hint="eastAsia"/>
      </w:rPr>
    </w:lvl>
    <w:lvl w:ilvl="4">
      <w:start w:val="1"/>
      <w:numFmt w:val="lowerLetter"/>
      <w:lvlText w:val="%5)"/>
      <w:lvlJc w:val="left"/>
      <w:pPr>
        <w:ind w:left="2300" w:hanging="420"/>
      </w:pPr>
      <w:rPr>
        <w:rFonts w:hint="eastAsia"/>
      </w:rPr>
    </w:lvl>
    <w:lvl w:ilvl="5">
      <w:start w:val="1"/>
      <w:numFmt w:val="lowerRoman"/>
      <w:lvlText w:val="%6."/>
      <w:lvlJc w:val="right"/>
      <w:pPr>
        <w:ind w:left="2720" w:hanging="420"/>
      </w:pPr>
      <w:rPr>
        <w:rFonts w:hint="eastAsia"/>
      </w:rPr>
    </w:lvl>
    <w:lvl w:ilvl="6">
      <w:start w:val="1"/>
      <w:numFmt w:val="decimal"/>
      <w:lvlText w:val="%7."/>
      <w:lvlJc w:val="left"/>
      <w:pPr>
        <w:ind w:left="3140" w:hanging="420"/>
      </w:pPr>
      <w:rPr>
        <w:rFonts w:hint="eastAsia"/>
      </w:rPr>
    </w:lvl>
    <w:lvl w:ilvl="7">
      <w:start w:val="1"/>
      <w:numFmt w:val="lowerLetter"/>
      <w:lvlText w:val="%8)"/>
      <w:lvlJc w:val="left"/>
      <w:pPr>
        <w:ind w:left="3560" w:hanging="420"/>
      </w:pPr>
      <w:rPr>
        <w:rFonts w:hint="eastAsia"/>
      </w:rPr>
    </w:lvl>
    <w:lvl w:ilvl="8">
      <w:start w:val="1"/>
      <w:numFmt w:val="lowerRoman"/>
      <w:lvlText w:val="%9."/>
      <w:lvlJc w:val="right"/>
      <w:pPr>
        <w:ind w:left="3980" w:hanging="420"/>
      </w:pPr>
      <w:rPr>
        <w:rFonts w:hint="eastAsia"/>
      </w:rPr>
    </w:lvl>
  </w:abstractNum>
  <w:abstractNum w:abstractNumId="25" w15:restartNumberingAfterBreak="0">
    <w:nsid w:val="6CA41985"/>
    <w:multiLevelType w:val="multilevel"/>
    <w:tmpl w:val="6CA41985"/>
    <w:lvl w:ilvl="0">
      <w:start w:val="1"/>
      <w:numFmt w:val="decimal"/>
      <w:pStyle w:val="aff9"/>
      <w:lvlText w:val="%1)"/>
      <w:lvlJc w:val="left"/>
      <w:pPr>
        <w:tabs>
          <w:tab w:val="left" w:pos="823"/>
        </w:tabs>
        <w:ind w:left="823"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6" w15:restartNumberingAfterBreak="0">
    <w:nsid w:val="6CE42AC1"/>
    <w:multiLevelType w:val="multilevel"/>
    <w:tmpl w:val="6CE42AC1"/>
    <w:lvl w:ilvl="0">
      <w:start w:val="1"/>
      <w:numFmt w:val="lowerLetter"/>
      <w:pStyle w:val="affa"/>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CEA2025"/>
    <w:multiLevelType w:val="multilevel"/>
    <w:tmpl w:val="6CEA2025"/>
    <w:lvl w:ilvl="0">
      <w:start w:val="1"/>
      <w:numFmt w:val="none"/>
      <w:pStyle w:val="affb"/>
      <w:suff w:val="nothing"/>
      <w:lvlText w:val="%1"/>
      <w:lvlJc w:val="left"/>
      <w:pPr>
        <w:ind w:left="0" w:firstLine="0"/>
      </w:pPr>
      <w:rPr>
        <w:rFonts w:hint="eastAsia"/>
      </w:rPr>
    </w:lvl>
    <w:lvl w:ilvl="1">
      <w:start w:val="1"/>
      <w:numFmt w:val="decimal"/>
      <w:pStyle w:val="affc"/>
      <w:suff w:val="nothing"/>
      <w:lvlText w:val="%1%2　"/>
      <w:lvlJc w:val="left"/>
      <w:pPr>
        <w:ind w:left="0" w:firstLine="0"/>
      </w:pPr>
      <w:rPr>
        <w:rFonts w:ascii="黑体" w:eastAsia="黑体" w:hint="eastAsia"/>
        <w:b w:val="0"/>
        <w:i w:val="0"/>
        <w:sz w:val="21"/>
      </w:rPr>
    </w:lvl>
    <w:lvl w:ilvl="2">
      <w:start w:val="1"/>
      <w:numFmt w:val="decimal"/>
      <w:pStyle w:val="affd"/>
      <w:suff w:val="nothing"/>
      <w:lvlText w:val="%1%2.%3　"/>
      <w:lvlJc w:val="left"/>
      <w:pPr>
        <w:ind w:left="0" w:firstLine="0"/>
      </w:pPr>
      <w:rPr>
        <w:rFonts w:ascii="黑体" w:eastAsia="黑体" w:hAnsi="Times New Roman" w:cs="Times New Roman" w:hint="eastAsia"/>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3">
      <w:start w:val="1"/>
      <w:numFmt w:val="decimal"/>
      <w:pStyle w:val="affe"/>
      <w:suff w:val="nothing"/>
      <w:lvlText w:val="%1%2.%3.%4　"/>
      <w:lvlJc w:val="left"/>
      <w:pPr>
        <w:ind w:left="0" w:firstLine="0"/>
      </w:pPr>
      <w:rPr>
        <w:rFonts w:ascii="黑体" w:eastAsia="黑体" w:hint="eastAsia"/>
        <w:b w:val="0"/>
        <w:i w:val="0"/>
        <w:sz w:val="21"/>
      </w:rPr>
    </w:lvl>
    <w:lvl w:ilvl="4">
      <w:start w:val="1"/>
      <w:numFmt w:val="decimal"/>
      <w:pStyle w:val="afff"/>
      <w:suff w:val="nothing"/>
      <w:lvlText w:val="%1%2.%3.%4.%5　"/>
      <w:lvlJc w:val="left"/>
      <w:pPr>
        <w:ind w:left="0" w:firstLine="0"/>
      </w:pPr>
      <w:rPr>
        <w:rFonts w:ascii="黑体" w:eastAsia="黑体" w:hint="eastAsia"/>
        <w:b w:val="0"/>
        <w:i w:val="0"/>
        <w:sz w:val="21"/>
      </w:rPr>
    </w:lvl>
    <w:lvl w:ilvl="5">
      <w:start w:val="1"/>
      <w:numFmt w:val="decimal"/>
      <w:pStyle w:val="afff0"/>
      <w:suff w:val="nothing"/>
      <w:lvlText w:val="%1%2.%3.%4.%5.%6　"/>
      <w:lvlJc w:val="left"/>
      <w:pPr>
        <w:ind w:left="0" w:firstLine="0"/>
      </w:pPr>
      <w:rPr>
        <w:rFonts w:ascii="黑体" w:eastAsia="黑体" w:hint="eastAsia"/>
        <w:b w:val="0"/>
        <w:i w:val="0"/>
        <w:sz w:val="21"/>
      </w:rPr>
    </w:lvl>
    <w:lvl w:ilvl="6">
      <w:start w:val="1"/>
      <w:numFmt w:val="decimal"/>
      <w:pStyle w:val="afff1"/>
      <w:suff w:val="nothing"/>
      <w:lvlText w:val="%1%2.%3.%4.%5.%6.%7　"/>
      <w:lvlJc w:val="left"/>
      <w:pPr>
        <w:ind w:left="0" w:firstLine="0"/>
      </w:pPr>
      <w:rPr>
        <w:rFonts w:ascii="黑体" w:eastAsia="黑体"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28" w15:restartNumberingAfterBreak="0">
    <w:nsid w:val="6DBF04F4"/>
    <w:multiLevelType w:val="multilevel"/>
    <w:tmpl w:val="6DBF04F4"/>
    <w:lvl w:ilvl="0">
      <w:start w:val="1"/>
      <w:numFmt w:val="none"/>
      <w:pStyle w:val="afff2"/>
      <w:lvlText w:val="%1注："/>
      <w:lvlJc w:val="left"/>
      <w:pPr>
        <w:ind w:left="737" w:hanging="374"/>
      </w:pPr>
      <w:rPr>
        <w:rFonts w:ascii="黑体" w:eastAsia="黑体"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abstractNum w:abstractNumId="29" w15:restartNumberingAfterBreak="0">
    <w:nsid w:val="6DF35F19"/>
    <w:multiLevelType w:val="multilevel"/>
    <w:tmpl w:val="6DF35F19"/>
    <w:lvl w:ilvl="0">
      <w:start w:val="1"/>
      <w:numFmt w:val="decimal"/>
      <w:pStyle w:val="afff3"/>
      <w:suff w:val="nothing"/>
      <w:lvlText w:val="Table %1　"/>
      <w:lvlJc w:val="left"/>
      <w:pPr>
        <w:ind w:left="0" w:firstLine="0"/>
      </w:pPr>
    </w:lvl>
    <w:lvl w:ilvl="1">
      <w:start w:val="1"/>
      <w:numFmt w:val="decimal"/>
      <w:suff w:val="nothing"/>
      <w:lvlText w:val="%1%2　"/>
      <w:lvlJc w:val="left"/>
      <w:pPr>
        <w:ind w:left="0" w:firstLine="0"/>
      </w:pPr>
    </w:lvl>
    <w:lvl w:ilvl="2">
      <w:start w:val="1"/>
      <w:numFmt w:val="decimal"/>
      <w:suff w:val="nothing"/>
      <w:lvlText w:val="%1%2.%3　"/>
      <w:lvlJc w:val="left"/>
      <w:pPr>
        <w:ind w:left="0" w:firstLine="0"/>
      </w:pPr>
    </w:lvl>
    <w:lvl w:ilvl="3">
      <w:start w:val="1"/>
      <w:numFmt w:val="decimal"/>
      <w:suff w:val="nothing"/>
      <w:lvlText w:val="%1%2.%3.%4　"/>
      <w:lvlJc w:val="left"/>
      <w:pPr>
        <w:ind w:left="0" w:firstLine="0"/>
      </w:pPr>
    </w:lvl>
    <w:lvl w:ilvl="4">
      <w:start w:val="1"/>
      <w:numFmt w:val="decimal"/>
      <w:suff w:val="nothing"/>
      <w:lvlText w:val="%1%2.%3.%4.%5　"/>
      <w:lvlJc w:val="left"/>
      <w:pPr>
        <w:ind w:left="0" w:firstLine="0"/>
      </w:pPr>
    </w:lvl>
    <w:lvl w:ilvl="5">
      <w:start w:val="1"/>
      <w:numFmt w:val="decimal"/>
      <w:suff w:val="nothing"/>
      <w:lvlText w:val="%1%2.%3.%4.%5.%6　"/>
      <w:lvlJc w:val="left"/>
      <w:pPr>
        <w:ind w:left="0" w:firstLine="0"/>
      </w:pPr>
    </w:lvl>
    <w:lvl w:ilvl="6">
      <w:start w:val="1"/>
      <w:numFmt w:val="decimal"/>
      <w:suff w:val="nothing"/>
      <w:lvlText w:val="%1%2.%3.%4.%5.%6.%7　"/>
      <w:lvlJc w:val="left"/>
      <w:pPr>
        <w:ind w:left="0" w:firstLine="0"/>
      </w:pPr>
    </w:lvl>
    <w:lvl w:ilvl="7">
      <w:start w:val="1"/>
      <w:numFmt w:val="decimal"/>
      <w:lvlText w:val="%1.%2.%3.%4.%5.%6.%7.%8"/>
      <w:lvlJc w:val="left"/>
      <w:pPr>
        <w:tabs>
          <w:tab w:val="left" w:pos="4348"/>
        </w:tabs>
        <w:ind w:left="3969" w:hanging="1418"/>
      </w:pPr>
    </w:lvl>
    <w:lvl w:ilvl="8">
      <w:start w:val="1"/>
      <w:numFmt w:val="decimal"/>
      <w:lvlText w:val="%1.%2.%3.%4.%5.%6.%7.%8.%9"/>
      <w:lvlJc w:val="left"/>
      <w:pPr>
        <w:tabs>
          <w:tab w:val="left" w:pos="4774"/>
        </w:tabs>
        <w:ind w:left="4677" w:hanging="1701"/>
      </w:pPr>
    </w:lvl>
  </w:abstractNum>
  <w:abstractNum w:abstractNumId="30" w15:restartNumberingAfterBreak="0">
    <w:nsid w:val="76933334"/>
    <w:multiLevelType w:val="multilevel"/>
    <w:tmpl w:val="76933334"/>
    <w:lvl w:ilvl="0">
      <w:start w:val="1"/>
      <w:numFmt w:val="none"/>
      <w:pStyle w:val="afff4"/>
      <w:lvlText w:val="%1——"/>
      <w:lvlJc w:val="left"/>
      <w:pPr>
        <w:tabs>
          <w:tab w:val="left" w:pos="330"/>
        </w:tabs>
        <w:ind w:left="948"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 w:numId="2">
    <w:abstractNumId w:val="27"/>
  </w:num>
  <w:num w:numId="3">
    <w:abstractNumId w:val="5"/>
  </w:num>
  <w:num w:numId="4">
    <w:abstractNumId w:val="23"/>
  </w:num>
  <w:num w:numId="5">
    <w:abstractNumId w:val="18"/>
  </w:num>
  <w:num w:numId="6">
    <w:abstractNumId w:val="13"/>
  </w:num>
  <w:num w:numId="7">
    <w:abstractNumId w:val="8"/>
  </w:num>
  <w:num w:numId="8">
    <w:abstractNumId w:val="3"/>
  </w:num>
  <w:num w:numId="9">
    <w:abstractNumId w:val="9"/>
  </w:num>
  <w:num w:numId="10">
    <w:abstractNumId w:val="16"/>
  </w:num>
  <w:num w:numId="11">
    <w:abstractNumId w:val="25"/>
  </w:num>
  <w:num w:numId="12">
    <w:abstractNumId w:val="11"/>
  </w:num>
  <w:num w:numId="13">
    <w:abstractNumId w:val="12"/>
  </w:num>
  <w:num w:numId="14">
    <w:abstractNumId w:val="7"/>
  </w:num>
  <w:num w:numId="15">
    <w:abstractNumId w:val="19"/>
  </w:num>
  <w:num w:numId="16">
    <w:abstractNumId w:val="21"/>
  </w:num>
  <w:num w:numId="17">
    <w:abstractNumId w:val="17"/>
  </w:num>
  <w:num w:numId="18">
    <w:abstractNumId w:val="29"/>
  </w:num>
  <w:num w:numId="19">
    <w:abstractNumId w:val="15"/>
  </w:num>
  <w:num w:numId="20">
    <w:abstractNumId w:val="1"/>
  </w:num>
  <w:num w:numId="21">
    <w:abstractNumId w:val="10"/>
  </w:num>
  <w:num w:numId="22">
    <w:abstractNumId w:val="30"/>
  </w:num>
  <w:num w:numId="23">
    <w:abstractNumId w:val="20"/>
  </w:num>
  <w:num w:numId="24">
    <w:abstractNumId w:val="6"/>
  </w:num>
  <w:num w:numId="25">
    <w:abstractNumId w:val="26"/>
  </w:num>
  <w:num w:numId="26">
    <w:abstractNumId w:val="28"/>
  </w:num>
  <w:num w:numId="27">
    <w:abstractNumId w:val="2"/>
  </w:num>
  <w:num w:numId="28">
    <w:abstractNumId w:val="4"/>
  </w:num>
  <w:num w:numId="29">
    <w:abstractNumId w:val="14"/>
  </w:num>
  <w:num w:numId="30">
    <w:abstractNumId w:val="24"/>
  </w:num>
  <w:num w:numId="31">
    <w:abstractNumId w:val="22"/>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attachedTemplate r:id="rId1"/>
  <w:documentProtection w:edit="forms" w:enforcement="1" w:cryptProviderType="rsaAES" w:cryptAlgorithmClass="hash" w:cryptAlgorithmType="typeAny" w:cryptAlgorithmSid="14" w:cryptSpinCount="100000" w:hash="cOR5o6Tph6uti2k+qnJYwDaRKqWCoiUNDj5/TMSOuBtD1WbiOp+GKMTkJv4JshDdpKtrWwnXqNdS9mFJ74agfQ==" w:salt="dKl4HmoTue7VnZxzFvDmMg=="/>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937"/>
    <w:rsid w:val="0000040A"/>
    <w:rsid w:val="00000A94"/>
    <w:rsid w:val="00001972"/>
    <w:rsid w:val="00001D9A"/>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4F2B"/>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6373"/>
    <w:rsid w:val="000D753B"/>
    <w:rsid w:val="000E4C9E"/>
    <w:rsid w:val="000E6FD7"/>
    <w:rsid w:val="000F06E1"/>
    <w:rsid w:val="000F0E3C"/>
    <w:rsid w:val="000F19D5"/>
    <w:rsid w:val="000F4AEA"/>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B6E"/>
    <w:rsid w:val="001C2C03"/>
    <w:rsid w:val="001C42F7"/>
    <w:rsid w:val="001C49E5"/>
    <w:rsid w:val="001C680C"/>
    <w:rsid w:val="001C7FEA"/>
    <w:rsid w:val="001D0499"/>
    <w:rsid w:val="001D0BBE"/>
    <w:rsid w:val="001D0ED4"/>
    <w:rsid w:val="001D212F"/>
    <w:rsid w:val="001D29D7"/>
    <w:rsid w:val="001D2DE7"/>
    <w:rsid w:val="001D411C"/>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204BB"/>
    <w:rsid w:val="00221B79"/>
    <w:rsid w:val="00221C6B"/>
    <w:rsid w:val="002253A1"/>
    <w:rsid w:val="00225CF8"/>
    <w:rsid w:val="0022794E"/>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6A48"/>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F02"/>
    <w:rsid w:val="004939AE"/>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6C"/>
    <w:rsid w:val="005E7881"/>
    <w:rsid w:val="005E78E0"/>
    <w:rsid w:val="005F0D9C"/>
    <w:rsid w:val="005F284E"/>
    <w:rsid w:val="005F4712"/>
    <w:rsid w:val="006015CE"/>
    <w:rsid w:val="00604784"/>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0A0B"/>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879"/>
    <w:rsid w:val="00724E1B"/>
    <w:rsid w:val="00725949"/>
    <w:rsid w:val="00727FA2"/>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56316"/>
    <w:rsid w:val="008603CE"/>
    <w:rsid w:val="008620FC"/>
    <w:rsid w:val="008627A5"/>
    <w:rsid w:val="00863E05"/>
    <w:rsid w:val="00865ACA"/>
    <w:rsid w:val="00865D28"/>
    <w:rsid w:val="00865F85"/>
    <w:rsid w:val="008675AC"/>
    <w:rsid w:val="00867C10"/>
    <w:rsid w:val="00870439"/>
    <w:rsid w:val="00870DA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78B6"/>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247B4"/>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286"/>
    <w:rsid w:val="00AA456B"/>
    <w:rsid w:val="00AA57F5"/>
    <w:rsid w:val="00AA672E"/>
    <w:rsid w:val="00AA6EC9"/>
    <w:rsid w:val="00AB41D5"/>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59AF"/>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677"/>
    <w:rsid w:val="00B87131"/>
    <w:rsid w:val="00B939B1"/>
    <w:rsid w:val="00B96D40"/>
    <w:rsid w:val="00B97386"/>
    <w:rsid w:val="00B97C47"/>
    <w:rsid w:val="00BA263B"/>
    <w:rsid w:val="00BA42B2"/>
    <w:rsid w:val="00BA58D4"/>
    <w:rsid w:val="00BA5B9E"/>
    <w:rsid w:val="00BA7C9A"/>
    <w:rsid w:val="00BB203B"/>
    <w:rsid w:val="00BB2F55"/>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982"/>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3457"/>
    <w:rsid w:val="00D33937"/>
    <w:rsid w:val="00D352A2"/>
    <w:rsid w:val="00D3660F"/>
    <w:rsid w:val="00D4162B"/>
    <w:rsid w:val="00D4514F"/>
    <w:rsid w:val="00D451E2"/>
    <w:rsid w:val="00D45E89"/>
    <w:rsid w:val="00D45E8D"/>
    <w:rsid w:val="00D466AE"/>
    <w:rsid w:val="00D4734F"/>
    <w:rsid w:val="00D51BF3"/>
    <w:rsid w:val="00D66846"/>
    <w:rsid w:val="00D675FB"/>
    <w:rsid w:val="00D71F25"/>
    <w:rsid w:val="00D72A9C"/>
    <w:rsid w:val="00D77031"/>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EFD"/>
    <w:rsid w:val="00E5408A"/>
    <w:rsid w:val="00E56800"/>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E22"/>
    <w:rsid w:val="00F72142"/>
    <w:rsid w:val="00F72AE7"/>
    <w:rsid w:val="00F81141"/>
    <w:rsid w:val="00F833BA"/>
    <w:rsid w:val="00F84FD0"/>
    <w:rsid w:val="00F859A8"/>
    <w:rsid w:val="00F86D87"/>
    <w:rsid w:val="00F9108B"/>
    <w:rsid w:val="00F91349"/>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01BE5693"/>
    <w:rsid w:val="173951EC"/>
    <w:rsid w:val="5A60383A"/>
    <w:rsid w:val="6D370ABB"/>
    <w:rsid w:val="76C92E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06A22A73"/>
  <w15:docId w15:val="{29B2B9E3-A53B-4B1F-A75F-F866993D2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qFormat="1"/>
    <w:lsdException w:name="toc 4" w:uiPriority="39" w:unhideWhenUsed="1"/>
    <w:lsdException w:name="toc 5" w:uiPriority="39" w:unhideWhenUsed="1"/>
    <w:lsdException w:name="toc 6" w:uiPriority="39" w:unhideWhenUsed="1" w:qFormat="1"/>
    <w:lsdException w:name="toc 7" w:uiPriority="39" w:unhideWhenUsed="1"/>
    <w:lsdException w:name="toc 8" w:semiHidden="1" w:uiPriority="0" w:unhideWhenUsed="1"/>
    <w:lsdException w:name="toc 9" w:semiHidden="1" w:uiPriority="0" w:unhideWhenUsed="1"/>
    <w:lsdException w:name="Normal Indent" w:uiPriority="0" w:qFormat="1"/>
    <w:lsdException w:name="footnote text" w:semiHidden="1" w:uiPriority="0" w:qFormat="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iPriority="0" w:qFormat="1"/>
    <w:lsdException w:name="envelope address" w:semiHidden="1" w:unhideWhenUsed="1"/>
    <w:lsdException w:name="envelope return" w:semiHidden="1" w:unhideWhenUsed="1"/>
    <w:lsdException w:name="footnote reference" w:semiHidden="1" w:uiPriority="0" w:qFormat="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39"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Quote" w:uiPriority="2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ff5">
    <w:name w:val="Normal"/>
    <w:qFormat/>
    <w:pPr>
      <w:widowControl w:val="0"/>
      <w:adjustRightInd w:val="0"/>
      <w:spacing w:line="400" w:lineRule="exact"/>
      <w:jc w:val="both"/>
    </w:pPr>
    <w:rPr>
      <w:kern w:val="2"/>
      <w:sz w:val="21"/>
      <w:szCs w:val="21"/>
    </w:rPr>
  </w:style>
  <w:style w:type="paragraph" w:styleId="1">
    <w:name w:val="heading 1"/>
    <w:basedOn w:val="afff5"/>
    <w:next w:val="afff5"/>
    <w:link w:val="10"/>
    <w:qFormat/>
    <w:pPr>
      <w:keepNext/>
      <w:keepLines/>
      <w:spacing w:before="340" w:after="330" w:line="578" w:lineRule="auto"/>
      <w:outlineLvl w:val="0"/>
    </w:pPr>
    <w:rPr>
      <w:b/>
      <w:bCs/>
      <w:kern w:val="44"/>
      <w:sz w:val="44"/>
      <w:szCs w:val="44"/>
    </w:rPr>
  </w:style>
  <w:style w:type="paragraph" w:styleId="22">
    <w:name w:val="heading 2"/>
    <w:basedOn w:val="afff5"/>
    <w:next w:val="afff5"/>
    <w:link w:val="23"/>
    <w:qFormat/>
    <w:pPr>
      <w:keepNext/>
      <w:keepLines/>
      <w:spacing w:before="260" w:after="260" w:line="416" w:lineRule="auto"/>
      <w:outlineLvl w:val="1"/>
    </w:pPr>
    <w:rPr>
      <w:rFonts w:ascii="Arial" w:eastAsia="黑体" w:hAnsi="Arial"/>
      <w:b/>
      <w:bCs/>
      <w:sz w:val="32"/>
      <w:szCs w:val="32"/>
    </w:rPr>
  </w:style>
  <w:style w:type="paragraph" w:styleId="3">
    <w:name w:val="heading 3"/>
    <w:basedOn w:val="afff5"/>
    <w:next w:val="afff5"/>
    <w:link w:val="30"/>
    <w:qFormat/>
    <w:pPr>
      <w:keepNext/>
      <w:keepLines/>
      <w:spacing w:before="260" w:after="260" w:line="416" w:lineRule="auto"/>
      <w:outlineLvl w:val="2"/>
    </w:pPr>
    <w:rPr>
      <w:b/>
      <w:bCs/>
      <w:sz w:val="32"/>
      <w:szCs w:val="32"/>
    </w:rPr>
  </w:style>
  <w:style w:type="paragraph" w:styleId="4">
    <w:name w:val="heading 4"/>
    <w:basedOn w:val="afff5"/>
    <w:next w:val="afff5"/>
    <w:link w:val="40"/>
    <w:qFormat/>
    <w:pPr>
      <w:keepNext/>
      <w:keepLines/>
      <w:spacing w:before="280" w:after="290" w:line="376" w:lineRule="auto"/>
      <w:outlineLvl w:val="3"/>
    </w:pPr>
    <w:rPr>
      <w:rFonts w:ascii="Arial" w:eastAsia="黑体" w:hAnsi="Arial"/>
      <w:b/>
      <w:bCs/>
      <w:sz w:val="28"/>
      <w:szCs w:val="28"/>
    </w:rPr>
  </w:style>
  <w:style w:type="paragraph" w:styleId="5">
    <w:name w:val="heading 5"/>
    <w:basedOn w:val="afff5"/>
    <w:next w:val="afff5"/>
    <w:link w:val="50"/>
    <w:qFormat/>
    <w:pPr>
      <w:keepNext/>
      <w:keepLines/>
      <w:adjustRightInd/>
      <w:spacing w:before="280" w:after="290" w:line="376" w:lineRule="auto"/>
      <w:outlineLvl w:val="4"/>
    </w:pPr>
    <w:rPr>
      <w:b/>
      <w:bCs/>
      <w:sz w:val="28"/>
      <w:szCs w:val="28"/>
    </w:rPr>
  </w:style>
  <w:style w:type="paragraph" w:styleId="6">
    <w:name w:val="heading 6"/>
    <w:basedOn w:val="afff5"/>
    <w:next w:val="afff5"/>
    <w:link w:val="60"/>
    <w:qFormat/>
    <w:pPr>
      <w:keepNext/>
      <w:keepLines/>
      <w:adjustRightInd/>
      <w:spacing w:before="240" w:after="64" w:line="320" w:lineRule="auto"/>
      <w:outlineLvl w:val="5"/>
    </w:pPr>
    <w:rPr>
      <w:rFonts w:ascii="Arial" w:eastAsia="黑体" w:hAnsi="Arial"/>
      <w:b/>
      <w:bCs/>
      <w:sz w:val="24"/>
      <w:szCs w:val="24"/>
    </w:rPr>
  </w:style>
  <w:style w:type="paragraph" w:styleId="7">
    <w:name w:val="heading 7"/>
    <w:basedOn w:val="afff5"/>
    <w:next w:val="afff5"/>
    <w:link w:val="70"/>
    <w:qFormat/>
    <w:pPr>
      <w:keepNext/>
      <w:keepLines/>
      <w:adjustRightInd/>
      <w:spacing w:before="240" w:after="64" w:line="320" w:lineRule="auto"/>
      <w:outlineLvl w:val="6"/>
    </w:pPr>
    <w:rPr>
      <w:b/>
      <w:bCs/>
      <w:sz w:val="24"/>
      <w:szCs w:val="24"/>
    </w:rPr>
  </w:style>
  <w:style w:type="paragraph" w:styleId="8">
    <w:name w:val="heading 8"/>
    <w:basedOn w:val="afff5"/>
    <w:next w:val="afff5"/>
    <w:link w:val="80"/>
    <w:qFormat/>
    <w:pPr>
      <w:keepNext/>
      <w:keepLines/>
      <w:adjustRightInd/>
      <w:spacing w:before="240" w:after="64" w:line="320" w:lineRule="auto"/>
      <w:outlineLvl w:val="7"/>
    </w:pPr>
    <w:rPr>
      <w:rFonts w:ascii="Arial" w:eastAsia="黑体" w:hAnsi="Arial"/>
      <w:sz w:val="24"/>
      <w:szCs w:val="24"/>
    </w:rPr>
  </w:style>
  <w:style w:type="paragraph" w:styleId="9">
    <w:name w:val="heading 9"/>
    <w:basedOn w:val="afff5"/>
    <w:next w:val="afff5"/>
    <w:link w:val="90"/>
    <w:qFormat/>
    <w:pPr>
      <w:keepNext/>
      <w:keepLines/>
      <w:adjustRightInd/>
      <w:spacing w:before="240" w:after="64" w:line="320" w:lineRule="auto"/>
      <w:outlineLvl w:val="8"/>
    </w:pPr>
    <w:rPr>
      <w:rFonts w:ascii="Arial" w:eastAsia="黑体" w:hAnsi="Arial"/>
    </w:rPr>
  </w:style>
  <w:style w:type="character" w:default="1" w:styleId="afff6">
    <w:name w:val="Default Paragraph Font"/>
    <w:uiPriority w:val="1"/>
    <w:semiHidden/>
    <w:unhideWhenUsed/>
  </w:style>
  <w:style w:type="table" w:default="1" w:styleId="afff7">
    <w:name w:val="Normal Table"/>
    <w:uiPriority w:val="99"/>
    <w:semiHidden/>
    <w:unhideWhenUsed/>
    <w:tblPr>
      <w:tblInd w:w="0" w:type="dxa"/>
      <w:tblCellMar>
        <w:top w:w="0" w:type="dxa"/>
        <w:left w:w="108" w:type="dxa"/>
        <w:bottom w:w="0" w:type="dxa"/>
        <w:right w:w="108" w:type="dxa"/>
      </w:tblCellMar>
    </w:tblPr>
  </w:style>
  <w:style w:type="numbering" w:default="1" w:styleId="afff8">
    <w:name w:val="No List"/>
    <w:uiPriority w:val="99"/>
    <w:semiHidden/>
    <w:unhideWhenUsed/>
  </w:style>
  <w:style w:type="paragraph" w:styleId="71">
    <w:name w:val="toc 7"/>
    <w:basedOn w:val="afff5"/>
    <w:next w:val="afff5"/>
    <w:autoRedefine/>
    <w:uiPriority w:val="39"/>
    <w:unhideWhenUsed/>
    <w:pPr>
      <w:tabs>
        <w:tab w:val="right" w:leader="dot" w:pos="9344"/>
      </w:tabs>
      <w:spacing w:line="300" w:lineRule="exact"/>
      <w:ind w:left="1259"/>
    </w:pPr>
    <w:rPr>
      <w:rFonts w:ascii="宋体"/>
    </w:rPr>
  </w:style>
  <w:style w:type="paragraph" w:styleId="afff9">
    <w:name w:val="Normal Indent"/>
    <w:basedOn w:val="afff5"/>
    <w:qFormat/>
    <w:pPr>
      <w:ind w:firstLine="420"/>
    </w:pPr>
  </w:style>
  <w:style w:type="paragraph" w:styleId="afffa">
    <w:name w:val="Body Text"/>
    <w:basedOn w:val="afff5"/>
    <w:link w:val="afffb"/>
    <w:qFormat/>
    <w:pPr>
      <w:spacing w:after="120"/>
    </w:pPr>
  </w:style>
  <w:style w:type="paragraph" w:styleId="51">
    <w:name w:val="toc 5"/>
    <w:basedOn w:val="afff5"/>
    <w:next w:val="afff5"/>
    <w:autoRedefine/>
    <w:uiPriority w:val="39"/>
    <w:unhideWhenUsed/>
    <w:pPr>
      <w:ind w:left="839"/>
    </w:pPr>
    <w:rPr>
      <w:rFonts w:ascii="宋体"/>
    </w:rPr>
  </w:style>
  <w:style w:type="paragraph" w:styleId="31">
    <w:name w:val="toc 3"/>
    <w:basedOn w:val="afff5"/>
    <w:next w:val="afff5"/>
    <w:autoRedefine/>
    <w:uiPriority w:val="39"/>
    <w:unhideWhenUsed/>
    <w:qFormat/>
    <w:pPr>
      <w:spacing w:line="300" w:lineRule="exact"/>
      <w:ind w:left="420"/>
    </w:pPr>
    <w:rPr>
      <w:rFonts w:ascii="宋体"/>
    </w:rPr>
  </w:style>
  <w:style w:type="paragraph" w:styleId="afffc">
    <w:name w:val="Balloon Text"/>
    <w:basedOn w:val="afff5"/>
    <w:link w:val="afffd"/>
    <w:uiPriority w:val="99"/>
    <w:semiHidden/>
    <w:unhideWhenUsed/>
    <w:qFormat/>
    <w:rPr>
      <w:sz w:val="18"/>
      <w:szCs w:val="18"/>
    </w:rPr>
  </w:style>
  <w:style w:type="paragraph" w:styleId="afffe">
    <w:name w:val="footer"/>
    <w:basedOn w:val="afff5"/>
    <w:link w:val="affff"/>
    <w:uiPriority w:val="99"/>
    <w:qFormat/>
    <w:pPr>
      <w:tabs>
        <w:tab w:val="center" w:pos="4153"/>
        <w:tab w:val="right" w:pos="8306"/>
      </w:tabs>
      <w:adjustRightInd/>
      <w:snapToGrid w:val="0"/>
      <w:spacing w:line="240" w:lineRule="auto"/>
      <w:jc w:val="right"/>
    </w:pPr>
    <w:rPr>
      <w:rFonts w:ascii="宋体"/>
      <w:sz w:val="18"/>
      <w:szCs w:val="18"/>
    </w:rPr>
  </w:style>
  <w:style w:type="paragraph" w:styleId="affff0">
    <w:name w:val="header"/>
    <w:basedOn w:val="afff5"/>
    <w:link w:val="affff1"/>
    <w:uiPriority w:val="99"/>
    <w:qFormat/>
    <w:pPr>
      <w:tabs>
        <w:tab w:val="center" w:pos="4153"/>
        <w:tab w:val="right" w:pos="8306"/>
      </w:tabs>
      <w:adjustRightInd/>
      <w:snapToGrid w:val="0"/>
      <w:jc w:val="center"/>
    </w:pPr>
    <w:rPr>
      <w:sz w:val="18"/>
      <w:szCs w:val="18"/>
    </w:rPr>
  </w:style>
  <w:style w:type="paragraph" w:styleId="11">
    <w:name w:val="toc 1"/>
    <w:basedOn w:val="afff5"/>
    <w:next w:val="afff5"/>
    <w:autoRedefine/>
    <w:uiPriority w:val="39"/>
    <w:unhideWhenUsed/>
    <w:rPr>
      <w:rFonts w:ascii="宋体"/>
    </w:rPr>
  </w:style>
  <w:style w:type="paragraph" w:styleId="41">
    <w:name w:val="toc 4"/>
    <w:basedOn w:val="afff5"/>
    <w:next w:val="afff5"/>
    <w:autoRedefine/>
    <w:uiPriority w:val="39"/>
    <w:unhideWhenUsed/>
    <w:pPr>
      <w:tabs>
        <w:tab w:val="right" w:leader="dot" w:pos="9344"/>
      </w:tabs>
      <w:spacing w:line="300" w:lineRule="exact"/>
      <w:ind w:left="629"/>
    </w:pPr>
    <w:rPr>
      <w:rFonts w:ascii="宋体"/>
    </w:rPr>
  </w:style>
  <w:style w:type="paragraph" w:styleId="affff2">
    <w:name w:val="footnote text"/>
    <w:basedOn w:val="afff5"/>
    <w:next w:val="afff5"/>
    <w:link w:val="affff3"/>
    <w:semiHidden/>
    <w:qFormat/>
    <w:pPr>
      <w:adjustRightInd/>
      <w:snapToGrid w:val="0"/>
      <w:spacing w:line="300" w:lineRule="exact"/>
      <w:ind w:leftChars="200" w:left="400" w:hangingChars="200" w:hanging="200"/>
      <w:jc w:val="left"/>
    </w:pPr>
    <w:rPr>
      <w:rFonts w:ascii="宋体"/>
      <w:sz w:val="18"/>
      <w:szCs w:val="18"/>
    </w:rPr>
  </w:style>
  <w:style w:type="paragraph" w:styleId="61">
    <w:name w:val="toc 6"/>
    <w:basedOn w:val="afff5"/>
    <w:next w:val="afff5"/>
    <w:autoRedefine/>
    <w:uiPriority w:val="39"/>
    <w:unhideWhenUsed/>
    <w:qFormat/>
    <w:pPr>
      <w:spacing w:line="300" w:lineRule="exact"/>
      <w:ind w:left="1049"/>
    </w:pPr>
    <w:rPr>
      <w:rFonts w:ascii="宋体"/>
    </w:rPr>
  </w:style>
  <w:style w:type="paragraph" w:styleId="affff4">
    <w:name w:val="table of figures"/>
    <w:basedOn w:val="afff5"/>
    <w:next w:val="afff5"/>
    <w:semiHidden/>
    <w:qFormat/>
    <w:pPr>
      <w:adjustRightInd/>
      <w:spacing w:line="240" w:lineRule="auto"/>
      <w:jc w:val="left"/>
    </w:pPr>
    <w:rPr>
      <w:szCs w:val="24"/>
    </w:rPr>
  </w:style>
  <w:style w:type="paragraph" w:styleId="24">
    <w:name w:val="toc 2"/>
    <w:basedOn w:val="afff5"/>
    <w:next w:val="afff5"/>
    <w:autoRedefine/>
    <w:uiPriority w:val="39"/>
    <w:unhideWhenUsed/>
    <w:pPr>
      <w:tabs>
        <w:tab w:val="right" w:leader="dot" w:pos="9344"/>
      </w:tabs>
      <w:spacing w:line="300" w:lineRule="exact"/>
      <w:ind w:left="210"/>
    </w:pPr>
    <w:rPr>
      <w:rFonts w:ascii="宋体"/>
    </w:rPr>
  </w:style>
  <w:style w:type="paragraph" w:styleId="affff5">
    <w:name w:val="Title"/>
    <w:basedOn w:val="afff5"/>
    <w:link w:val="affff6"/>
    <w:qFormat/>
    <w:pPr>
      <w:spacing w:before="240" w:after="60"/>
      <w:jc w:val="center"/>
      <w:outlineLvl w:val="0"/>
    </w:pPr>
    <w:rPr>
      <w:rFonts w:ascii="Arial" w:hAnsi="Arial" w:cs="Arial"/>
      <w:b/>
      <w:bCs/>
      <w:sz w:val="32"/>
      <w:szCs w:val="32"/>
    </w:rPr>
  </w:style>
  <w:style w:type="table" w:styleId="affff7">
    <w:name w:val="Table Grid"/>
    <w:basedOn w:val="afff7"/>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8">
    <w:name w:val="Strong"/>
    <w:uiPriority w:val="22"/>
    <w:qFormat/>
    <w:rPr>
      <w:b/>
      <w:bCs/>
    </w:rPr>
  </w:style>
  <w:style w:type="character" w:styleId="affff9">
    <w:name w:val="page number"/>
    <w:rPr>
      <w:rFonts w:ascii="宋体" w:eastAsia="宋体" w:hAnsi="Times New Roman"/>
      <w:sz w:val="18"/>
    </w:rPr>
  </w:style>
  <w:style w:type="character" w:styleId="affffa">
    <w:name w:val="Emphasis"/>
    <w:uiPriority w:val="20"/>
    <w:qFormat/>
    <w:rPr>
      <w:i/>
      <w:iCs/>
    </w:rPr>
  </w:style>
  <w:style w:type="character" w:styleId="affffb">
    <w:name w:val="Hyperlink"/>
    <w:uiPriority w:val="99"/>
    <w:qFormat/>
    <w:rPr>
      <w:rFonts w:ascii="宋体" w:eastAsia="宋体" w:hAnsi="Times New Roman"/>
      <w:color w:val="auto"/>
      <w:spacing w:val="0"/>
      <w:w w:val="100"/>
      <w:position w:val="0"/>
      <w:sz w:val="21"/>
      <w:u w:val="none"/>
      <w:vertAlign w:val="baseline"/>
    </w:rPr>
  </w:style>
  <w:style w:type="character" w:styleId="affffc">
    <w:name w:val="footnote reference"/>
    <w:semiHidden/>
    <w:qFormat/>
    <w:rPr>
      <w:rFonts w:ascii="宋体" w:eastAsia="宋体" w:hAnsi="宋体" w:cs="Times New Roman"/>
      <w:spacing w:val="0"/>
      <w:sz w:val="18"/>
      <w:vertAlign w:val="superscript"/>
    </w:rPr>
  </w:style>
  <w:style w:type="character" w:customStyle="1" w:styleId="10">
    <w:name w:val="标题 1 字符"/>
    <w:link w:val="1"/>
    <w:qFormat/>
    <w:rPr>
      <w:b/>
      <w:bCs/>
      <w:kern w:val="44"/>
      <w:sz w:val="44"/>
      <w:szCs w:val="44"/>
    </w:rPr>
  </w:style>
  <w:style w:type="character" w:customStyle="1" w:styleId="23">
    <w:name w:val="标题 2 字符"/>
    <w:link w:val="22"/>
    <w:qFormat/>
    <w:rPr>
      <w:rFonts w:ascii="Arial" w:eastAsia="黑体" w:hAnsi="Arial"/>
      <w:b/>
      <w:bCs/>
      <w:kern w:val="2"/>
      <w:sz w:val="32"/>
      <w:szCs w:val="32"/>
    </w:rPr>
  </w:style>
  <w:style w:type="character" w:customStyle="1" w:styleId="30">
    <w:name w:val="标题 3 字符"/>
    <w:link w:val="3"/>
    <w:qFormat/>
    <w:rPr>
      <w:b/>
      <w:bCs/>
      <w:kern w:val="2"/>
      <w:sz w:val="32"/>
      <w:szCs w:val="32"/>
    </w:rPr>
  </w:style>
  <w:style w:type="character" w:customStyle="1" w:styleId="40">
    <w:name w:val="标题 4 字符"/>
    <w:link w:val="4"/>
    <w:qFormat/>
    <w:rPr>
      <w:rFonts w:ascii="Arial" w:eastAsia="黑体" w:hAnsi="Arial"/>
      <w:b/>
      <w:bCs/>
      <w:kern w:val="2"/>
      <w:sz w:val="28"/>
      <w:szCs w:val="28"/>
    </w:rPr>
  </w:style>
  <w:style w:type="character" w:customStyle="1" w:styleId="50">
    <w:name w:val="标题 5 字符"/>
    <w:link w:val="5"/>
    <w:qFormat/>
    <w:rPr>
      <w:b/>
      <w:bCs/>
      <w:kern w:val="2"/>
      <w:sz w:val="28"/>
      <w:szCs w:val="28"/>
    </w:rPr>
  </w:style>
  <w:style w:type="character" w:customStyle="1" w:styleId="60">
    <w:name w:val="标题 6 字符"/>
    <w:link w:val="6"/>
    <w:qFormat/>
    <w:rPr>
      <w:rFonts w:ascii="Arial" w:eastAsia="黑体" w:hAnsi="Arial"/>
      <w:b/>
      <w:bCs/>
      <w:kern w:val="2"/>
      <w:sz w:val="24"/>
      <w:szCs w:val="24"/>
    </w:rPr>
  </w:style>
  <w:style w:type="character" w:customStyle="1" w:styleId="70">
    <w:name w:val="标题 7 字符"/>
    <w:link w:val="7"/>
    <w:qFormat/>
    <w:rPr>
      <w:b/>
      <w:bCs/>
      <w:kern w:val="2"/>
      <w:sz w:val="24"/>
      <w:szCs w:val="24"/>
    </w:rPr>
  </w:style>
  <w:style w:type="character" w:customStyle="1" w:styleId="80">
    <w:name w:val="标题 8 字符"/>
    <w:link w:val="8"/>
    <w:qFormat/>
    <w:rPr>
      <w:rFonts w:ascii="Arial" w:eastAsia="黑体" w:hAnsi="Arial"/>
      <w:kern w:val="2"/>
      <w:sz w:val="24"/>
      <w:szCs w:val="24"/>
    </w:rPr>
  </w:style>
  <w:style w:type="character" w:customStyle="1" w:styleId="90">
    <w:name w:val="标题 9 字符"/>
    <w:link w:val="9"/>
    <w:qFormat/>
    <w:rPr>
      <w:rFonts w:ascii="Arial" w:eastAsia="黑体" w:hAnsi="Arial"/>
      <w:kern w:val="2"/>
      <w:sz w:val="21"/>
      <w:szCs w:val="21"/>
    </w:rPr>
  </w:style>
  <w:style w:type="character" w:customStyle="1" w:styleId="affff1">
    <w:name w:val="页眉 字符"/>
    <w:link w:val="affff0"/>
    <w:uiPriority w:val="99"/>
    <w:qFormat/>
    <w:rPr>
      <w:kern w:val="2"/>
      <w:sz w:val="18"/>
      <w:szCs w:val="18"/>
    </w:rPr>
  </w:style>
  <w:style w:type="character" w:customStyle="1" w:styleId="affff">
    <w:name w:val="页脚 字符"/>
    <w:link w:val="afffe"/>
    <w:uiPriority w:val="99"/>
    <w:qFormat/>
    <w:rPr>
      <w:rFonts w:ascii="宋体"/>
      <w:kern w:val="2"/>
      <w:sz w:val="18"/>
      <w:szCs w:val="18"/>
    </w:rPr>
  </w:style>
  <w:style w:type="character" w:customStyle="1" w:styleId="afffd">
    <w:name w:val="批注框文本 字符"/>
    <w:link w:val="afffc"/>
    <w:uiPriority w:val="99"/>
    <w:semiHidden/>
    <w:qFormat/>
    <w:rPr>
      <w:kern w:val="2"/>
      <w:sz w:val="18"/>
      <w:szCs w:val="18"/>
    </w:rPr>
  </w:style>
  <w:style w:type="paragraph" w:styleId="affffd">
    <w:name w:val="Quote"/>
    <w:basedOn w:val="afff5"/>
    <w:next w:val="afff5"/>
    <w:link w:val="affffe"/>
    <w:uiPriority w:val="29"/>
    <w:qFormat/>
    <w:rPr>
      <w:i/>
      <w:iCs/>
      <w:color w:val="000000"/>
    </w:rPr>
  </w:style>
  <w:style w:type="character" w:customStyle="1" w:styleId="affffe">
    <w:name w:val="引用 字符"/>
    <w:link w:val="affffd"/>
    <w:uiPriority w:val="29"/>
    <w:qFormat/>
    <w:rPr>
      <w:i/>
      <w:iCs/>
      <w:color w:val="000000"/>
      <w:kern w:val="2"/>
      <w:sz w:val="21"/>
      <w:szCs w:val="21"/>
    </w:rPr>
  </w:style>
  <w:style w:type="character" w:customStyle="1" w:styleId="affff6">
    <w:name w:val="标题 字符"/>
    <w:link w:val="affff5"/>
    <w:qFormat/>
    <w:rPr>
      <w:rFonts w:ascii="Arial" w:hAnsi="Arial" w:cs="Arial"/>
      <w:b/>
      <w:bCs/>
      <w:kern w:val="2"/>
      <w:sz w:val="32"/>
      <w:szCs w:val="32"/>
    </w:rPr>
  </w:style>
  <w:style w:type="paragraph" w:customStyle="1" w:styleId="afffff">
    <w:name w:val="标准标志"/>
    <w:next w:val="afff5"/>
    <w:qFormat/>
    <w:pPr>
      <w:framePr w:w="2268" w:h="1392" w:hRule="exact" w:wrap="around" w:hAnchor="margin" w:x="6748" w:y="171" w:anchorLock="1"/>
      <w:shd w:val="solid" w:color="FFFFFF" w:fill="FFFFFF"/>
      <w:spacing w:line="0" w:lineRule="atLeast"/>
      <w:jc w:val="right"/>
    </w:pPr>
    <w:rPr>
      <w:rFonts w:ascii="Times New Roman" w:hAnsi="Times New Roman"/>
      <w:b/>
      <w:w w:val="130"/>
      <w:sz w:val="96"/>
    </w:rPr>
  </w:style>
  <w:style w:type="paragraph" w:customStyle="1" w:styleId="afffff0">
    <w:name w:val="标准称谓"/>
    <w:next w:val="afff5"/>
    <w:qFormat/>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b/>
      <w:bCs/>
      <w:w w:val="148"/>
      <w:sz w:val="52"/>
    </w:rPr>
  </w:style>
  <w:style w:type="paragraph" w:customStyle="1" w:styleId="afffff1">
    <w:name w:val="标准文件_页脚偶数页"/>
    <w:qFormat/>
    <w:pPr>
      <w:ind w:left="198"/>
    </w:pPr>
    <w:rPr>
      <w:rFonts w:ascii="宋体" w:hAnsi="Times New Roman"/>
      <w:sz w:val="18"/>
    </w:rPr>
  </w:style>
  <w:style w:type="paragraph" w:customStyle="1" w:styleId="afffff2">
    <w:name w:val="标准文件_页脚奇数页"/>
    <w:qFormat/>
    <w:pPr>
      <w:ind w:right="227"/>
      <w:jc w:val="right"/>
    </w:pPr>
    <w:rPr>
      <w:rFonts w:ascii="宋体" w:hAnsi="Times New Roman"/>
      <w:sz w:val="18"/>
    </w:rPr>
  </w:style>
  <w:style w:type="paragraph" w:customStyle="1" w:styleId="afffff3">
    <w:name w:val="标准书眉一"/>
    <w:qFormat/>
    <w:pPr>
      <w:jc w:val="both"/>
    </w:pPr>
    <w:rPr>
      <w:rFonts w:ascii="Times New Roman" w:hAnsi="Times New Roman"/>
    </w:rPr>
  </w:style>
  <w:style w:type="paragraph" w:customStyle="1" w:styleId="ICS">
    <w:name w:val="标准文件_ICS"/>
    <w:basedOn w:val="afff5"/>
    <w:qFormat/>
    <w:pPr>
      <w:spacing w:line="0" w:lineRule="atLeast"/>
    </w:pPr>
    <w:rPr>
      <w:rFonts w:ascii="黑体" w:eastAsia="黑体" w:hAnsi="宋体"/>
    </w:rPr>
  </w:style>
  <w:style w:type="paragraph" w:customStyle="1" w:styleId="afffff4">
    <w:name w:val="标准文件_标准正文"/>
    <w:basedOn w:val="afff5"/>
    <w:next w:val="afffff5"/>
    <w:qFormat/>
    <w:pPr>
      <w:snapToGrid w:val="0"/>
      <w:ind w:firstLineChars="200" w:firstLine="200"/>
    </w:pPr>
    <w:rPr>
      <w:kern w:val="0"/>
    </w:rPr>
  </w:style>
  <w:style w:type="paragraph" w:customStyle="1" w:styleId="afffff5">
    <w:name w:val="标准文件_段"/>
    <w:link w:val="Char"/>
    <w:qFormat/>
    <w:pPr>
      <w:autoSpaceDE w:val="0"/>
      <w:autoSpaceDN w:val="0"/>
      <w:ind w:firstLineChars="200" w:firstLine="200"/>
      <w:jc w:val="both"/>
    </w:pPr>
    <w:rPr>
      <w:rFonts w:ascii="宋体" w:hAnsi="Times New Roman"/>
      <w:sz w:val="21"/>
    </w:rPr>
  </w:style>
  <w:style w:type="paragraph" w:customStyle="1" w:styleId="afffff6">
    <w:name w:val="标准文件_版本"/>
    <w:basedOn w:val="afffff4"/>
    <w:qFormat/>
    <w:pPr>
      <w:adjustRightInd/>
      <w:snapToGrid/>
      <w:ind w:firstLineChars="0" w:firstLine="0"/>
    </w:pPr>
    <w:rPr>
      <w:rFonts w:ascii="宋体" w:hAnsi="宋体"/>
      <w:kern w:val="2"/>
    </w:rPr>
  </w:style>
  <w:style w:type="paragraph" w:customStyle="1" w:styleId="afffff7">
    <w:name w:val="标准文件_标准部门"/>
    <w:basedOn w:val="afff5"/>
    <w:qFormat/>
    <w:pPr>
      <w:jc w:val="center"/>
    </w:pPr>
    <w:rPr>
      <w:rFonts w:ascii="黑体" w:eastAsia="黑体"/>
      <w:kern w:val="0"/>
      <w:sz w:val="44"/>
    </w:rPr>
  </w:style>
  <w:style w:type="paragraph" w:customStyle="1" w:styleId="afffff8">
    <w:name w:val="标准文件_标准代替"/>
    <w:basedOn w:val="afff5"/>
    <w:next w:val="afff5"/>
    <w:qFormat/>
    <w:pPr>
      <w:spacing w:line="310" w:lineRule="exact"/>
      <w:jc w:val="right"/>
    </w:pPr>
    <w:rPr>
      <w:rFonts w:ascii="宋体" w:hAnsi="宋体"/>
      <w:kern w:val="0"/>
    </w:rPr>
  </w:style>
  <w:style w:type="paragraph" w:customStyle="1" w:styleId="afffff9">
    <w:name w:val="标准文件_标准名称标题"/>
    <w:basedOn w:val="afff5"/>
    <w:next w:val="afff5"/>
    <w:qFormat/>
    <w:pPr>
      <w:widowControl/>
      <w:shd w:val="clear" w:color="FFFFFF" w:fill="FFFFFF"/>
      <w:adjustRightInd/>
      <w:spacing w:before="640" w:after="100"/>
      <w:jc w:val="center"/>
    </w:pPr>
    <w:rPr>
      <w:rFonts w:ascii="黑体" w:eastAsia="黑体"/>
      <w:kern w:val="0"/>
      <w:sz w:val="32"/>
    </w:rPr>
  </w:style>
  <w:style w:type="paragraph" w:customStyle="1" w:styleId="afffffa">
    <w:name w:val="标准文件_页眉奇数页"/>
    <w:next w:val="afff5"/>
    <w:qFormat/>
    <w:pPr>
      <w:tabs>
        <w:tab w:val="center" w:pos="4154"/>
        <w:tab w:val="right" w:pos="8306"/>
      </w:tabs>
      <w:spacing w:after="120"/>
      <w:jc w:val="right"/>
    </w:pPr>
    <w:rPr>
      <w:rFonts w:ascii="黑体" w:eastAsia="黑体" w:hAnsi="宋体"/>
      <w:sz w:val="21"/>
    </w:rPr>
  </w:style>
  <w:style w:type="paragraph" w:customStyle="1" w:styleId="afffffb">
    <w:name w:val="标准文件_页眉偶数页"/>
    <w:basedOn w:val="afffffa"/>
    <w:next w:val="afff5"/>
    <w:qFormat/>
    <w:pPr>
      <w:jc w:val="left"/>
    </w:pPr>
  </w:style>
  <w:style w:type="paragraph" w:customStyle="1" w:styleId="afffffc">
    <w:name w:val="标准文件_参考文献标题"/>
    <w:basedOn w:val="afff5"/>
    <w:next w:val="afff5"/>
    <w:qFormat/>
    <w:pPr>
      <w:widowControl/>
      <w:shd w:val="clear" w:color="FFFFFF" w:fill="FFFFFF"/>
      <w:adjustRightInd/>
      <w:spacing w:before="580" w:afterLines="50" w:after="50" w:line="240" w:lineRule="auto"/>
      <w:jc w:val="center"/>
      <w:outlineLvl w:val="0"/>
    </w:pPr>
    <w:rPr>
      <w:rFonts w:ascii="黑体" w:eastAsia="黑体"/>
      <w:kern w:val="0"/>
    </w:rPr>
  </w:style>
  <w:style w:type="paragraph" w:customStyle="1" w:styleId="a">
    <w:name w:val="标准文件_参考文献条目"/>
    <w:qFormat/>
    <w:pPr>
      <w:numPr>
        <w:numId w:val="1"/>
      </w:numPr>
    </w:pPr>
    <w:rPr>
      <w:rFonts w:ascii="宋体" w:hAnsi="Times New Roman"/>
    </w:rPr>
  </w:style>
  <w:style w:type="paragraph" w:customStyle="1" w:styleId="affe">
    <w:name w:val="标准文件_二级条标题"/>
    <w:next w:val="afffff5"/>
    <w:qFormat/>
    <w:pPr>
      <w:widowControl w:val="0"/>
      <w:numPr>
        <w:ilvl w:val="3"/>
        <w:numId w:val="2"/>
      </w:numPr>
      <w:spacing w:beforeLines="50" w:before="50" w:afterLines="50" w:after="50"/>
      <w:jc w:val="both"/>
      <w:outlineLvl w:val="2"/>
    </w:pPr>
    <w:rPr>
      <w:rFonts w:ascii="黑体" w:eastAsia="黑体" w:hAnsi="Times New Roman"/>
      <w:sz w:val="21"/>
    </w:rPr>
  </w:style>
  <w:style w:type="character" w:customStyle="1" w:styleId="afffffd">
    <w:name w:val="标准文件_发布"/>
    <w:qFormat/>
    <w:rPr>
      <w:rFonts w:ascii="黑体" w:eastAsia="黑体"/>
      <w:spacing w:val="0"/>
      <w:w w:val="100"/>
      <w:position w:val="3"/>
      <w:sz w:val="28"/>
    </w:rPr>
  </w:style>
  <w:style w:type="paragraph" w:customStyle="1" w:styleId="ad">
    <w:name w:val="标准文件_方框数字列项"/>
    <w:basedOn w:val="afffff5"/>
    <w:qFormat/>
    <w:pPr>
      <w:numPr>
        <w:numId w:val="3"/>
      </w:numPr>
      <w:ind w:firstLineChars="0" w:firstLine="0"/>
    </w:pPr>
  </w:style>
  <w:style w:type="paragraph" w:customStyle="1" w:styleId="afffffe">
    <w:name w:val="标准文件_封面标准编号"/>
    <w:basedOn w:val="afff5"/>
    <w:next w:val="afffff8"/>
    <w:qFormat/>
    <w:pPr>
      <w:spacing w:line="310" w:lineRule="exact"/>
      <w:jc w:val="right"/>
    </w:pPr>
    <w:rPr>
      <w:rFonts w:ascii="黑体" w:eastAsia="黑体"/>
      <w:kern w:val="0"/>
      <w:sz w:val="28"/>
    </w:rPr>
  </w:style>
  <w:style w:type="paragraph" w:customStyle="1" w:styleId="affffff">
    <w:name w:val="标准文件_封面标准分类号"/>
    <w:basedOn w:val="afff5"/>
    <w:qFormat/>
    <w:rPr>
      <w:rFonts w:ascii="黑体" w:eastAsia="黑体"/>
      <w:b/>
      <w:kern w:val="0"/>
      <w:sz w:val="28"/>
    </w:rPr>
  </w:style>
  <w:style w:type="paragraph" w:customStyle="1" w:styleId="affffff0">
    <w:name w:val="标准文件_封面标准名称"/>
    <w:basedOn w:val="afff5"/>
    <w:qFormat/>
    <w:pPr>
      <w:spacing w:line="240" w:lineRule="auto"/>
      <w:jc w:val="center"/>
    </w:pPr>
    <w:rPr>
      <w:rFonts w:ascii="黑体" w:eastAsia="黑体"/>
      <w:kern w:val="0"/>
      <w:sz w:val="52"/>
    </w:rPr>
  </w:style>
  <w:style w:type="paragraph" w:customStyle="1" w:styleId="affffff1">
    <w:name w:val="标准文件_封面标准英文名称"/>
    <w:basedOn w:val="afff5"/>
    <w:qFormat/>
    <w:pPr>
      <w:spacing w:line="240" w:lineRule="auto"/>
      <w:jc w:val="center"/>
    </w:pPr>
    <w:rPr>
      <w:rFonts w:ascii="黑体" w:eastAsia="黑体"/>
      <w:b/>
      <w:sz w:val="28"/>
    </w:rPr>
  </w:style>
  <w:style w:type="paragraph" w:customStyle="1" w:styleId="affffff2">
    <w:name w:val="标准文件_封面发布日期"/>
    <w:basedOn w:val="afff5"/>
    <w:qFormat/>
    <w:pPr>
      <w:spacing w:line="310" w:lineRule="exact"/>
    </w:pPr>
    <w:rPr>
      <w:rFonts w:ascii="黑体" w:eastAsia="黑体"/>
      <w:kern w:val="0"/>
      <w:sz w:val="28"/>
    </w:rPr>
  </w:style>
  <w:style w:type="paragraph" w:customStyle="1" w:styleId="affffff3">
    <w:name w:val="标准文件_封面密级"/>
    <w:basedOn w:val="afff5"/>
    <w:qFormat/>
    <w:rPr>
      <w:rFonts w:eastAsia="黑体"/>
      <w:sz w:val="32"/>
    </w:rPr>
  </w:style>
  <w:style w:type="paragraph" w:customStyle="1" w:styleId="affffff4">
    <w:name w:val="标准文件_封面实施日期"/>
    <w:basedOn w:val="afff5"/>
    <w:qFormat/>
    <w:pPr>
      <w:spacing w:line="310" w:lineRule="exact"/>
      <w:jc w:val="right"/>
    </w:pPr>
    <w:rPr>
      <w:rFonts w:ascii="黑体" w:eastAsia="黑体"/>
      <w:sz w:val="28"/>
    </w:rPr>
  </w:style>
  <w:style w:type="paragraph" w:customStyle="1" w:styleId="affffff5">
    <w:name w:val="标准文件_封面抬头"/>
    <w:basedOn w:val="afffff5"/>
    <w:qFormat/>
    <w:pPr>
      <w:adjustRightInd w:val="0"/>
      <w:spacing w:line="800" w:lineRule="exact"/>
      <w:ind w:firstLineChars="0" w:firstLine="0"/>
      <w:jc w:val="distribute"/>
    </w:pPr>
    <w:rPr>
      <w:rFonts w:ascii="黑体" w:eastAsia="黑体"/>
      <w:b/>
      <w:sz w:val="64"/>
    </w:rPr>
  </w:style>
  <w:style w:type="paragraph" w:customStyle="1" w:styleId="aff3">
    <w:name w:val="标准文件_附录标识"/>
    <w:next w:val="afffff5"/>
    <w:qFormat/>
    <w:pPr>
      <w:numPr>
        <w:numId w:val="4"/>
      </w:numPr>
      <w:shd w:val="clear" w:color="FFFFFF" w:fill="FFFFFF"/>
      <w:tabs>
        <w:tab w:val="left" w:pos="6406"/>
      </w:tabs>
      <w:spacing w:before="560" w:afterLines="50" w:after="50"/>
      <w:jc w:val="center"/>
      <w:outlineLvl w:val="0"/>
    </w:pPr>
    <w:rPr>
      <w:rFonts w:ascii="黑体" w:eastAsia="黑体" w:hAnsi="Times New Roman"/>
      <w:sz w:val="21"/>
    </w:rPr>
  </w:style>
  <w:style w:type="paragraph" w:customStyle="1" w:styleId="aff">
    <w:name w:val="标准文件_附录表标题"/>
    <w:next w:val="afffff5"/>
    <w:qFormat/>
    <w:pPr>
      <w:numPr>
        <w:ilvl w:val="1"/>
        <w:numId w:val="5"/>
      </w:numPr>
      <w:adjustRightInd w:val="0"/>
      <w:snapToGrid w:val="0"/>
      <w:spacing w:beforeLines="50" w:before="50" w:afterLines="50" w:after="50"/>
      <w:jc w:val="center"/>
      <w:textAlignment w:val="baseline"/>
    </w:pPr>
    <w:rPr>
      <w:rFonts w:ascii="黑体" w:eastAsia="黑体" w:hAnsi="Times New Roman"/>
      <w:kern w:val="21"/>
      <w:sz w:val="21"/>
    </w:rPr>
  </w:style>
  <w:style w:type="paragraph" w:customStyle="1" w:styleId="aff4">
    <w:name w:val="标准文件_附录一级条标题"/>
    <w:next w:val="afffff5"/>
    <w:qFormat/>
    <w:pPr>
      <w:widowControl w:val="0"/>
      <w:numPr>
        <w:ilvl w:val="1"/>
        <w:numId w:val="4"/>
      </w:numPr>
      <w:spacing w:beforeLines="50" w:before="50" w:afterLines="50" w:after="50"/>
      <w:jc w:val="both"/>
      <w:outlineLvl w:val="2"/>
    </w:pPr>
    <w:rPr>
      <w:rFonts w:ascii="黑体" w:eastAsia="黑体" w:hAnsi="Times New Roman"/>
      <w:kern w:val="21"/>
      <w:sz w:val="21"/>
    </w:rPr>
  </w:style>
  <w:style w:type="paragraph" w:customStyle="1" w:styleId="aff5">
    <w:name w:val="标准文件_附录二级条标题"/>
    <w:basedOn w:val="aff4"/>
    <w:next w:val="afffff5"/>
    <w:qFormat/>
    <w:pPr>
      <w:widowControl/>
      <w:numPr>
        <w:ilvl w:val="2"/>
      </w:numPr>
      <w:wordWrap w:val="0"/>
      <w:overflowPunct w:val="0"/>
      <w:autoSpaceDE w:val="0"/>
      <w:autoSpaceDN w:val="0"/>
      <w:textAlignment w:val="baseline"/>
      <w:outlineLvl w:val="3"/>
    </w:pPr>
  </w:style>
  <w:style w:type="paragraph" w:customStyle="1" w:styleId="affffff6">
    <w:name w:val="标准文件_附录公式"/>
    <w:basedOn w:val="afffff4"/>
    <w:next w:val="afffff4"/>
    <w:qFormat/>
    <w:pPr>
      <w:tabs>
        <w:tab w:val="center" w:pos="4678"/>
        <w:tab w:val="right" w:leader="middleDot" w:pos="9356"/>
      </w:tabs>
      <w:spacing w:line="240" w:lineRule="auto"/>
      <w:ind w:right="-51" w:firstLineChars="0" w:firstLine="0"/>
    </w:pPr>
    <w:rPr>
      <w:rFonts w:ascii="宋体" w:hAnsi="宋体"/>
    </w:rPr>
  </w:style>
  <w:style w:type="paragraph" w:customStyle="1" w:styleId="aff6">
    <w:name w:val="标准文件_附录三级条标题"/>
    <w:next w:val="afffff5"/>
    <w:qFormat/>
    <w:pPr>
      <w:widowControl w:val="0"/>
      <w:numPr>
        <w:ilvl w:val="3"/>
        <w:numId w:val="4"/>
      </w:numPr>
      <w:spacing w:beforeLines="50" w:before="50" w:afterLines="50" w:after="50"/>
      <w:jc w:val="both"/>
      <w:outlineLvl w:val="4"/>
    </w:pPr>
    <w:rPr>
      <w:rFonts w:ascii="黑体" w:eastAsia="黑体" w:hAnsi="Times New Roman"/>
      <w:kern w:val="21"/>
      <w:sz w:val="21"/>
    </w:rPr>
  </w:style>
  <w:style w:type="paragraph" w:customStyle="1" w:styleId="aff7">
    <w:name w:val="标准文件_附录四级条标题"/>
    <w:next w:val="afffff5"/>
    <w:qFormat/>
    <w:pPr>
      <w:widowControl w:val="0"/>
      <w:numPr>
        <w:ilvl w:val="4"/>
        <w:numId w:val="4"/>
      </w:numPr>
      <w:spacing w:beforeLines="50" w:before="50" w:afterLines="50" w:after="50"/>
      <w:jc w:val="both"/>
      <w:outlineLvl w:val="5"/>
    </w:pPr>
    <w:rPr>
      <w:rFonts w:ascii="黑体" w:eastAsia="黑体" w:hAnsi="Times New Roman"/>
      <w:kern w:val="21"/>
      <w:sz w:val="21"/>
    </w:rPr>
  </w:style>
  <w:style w:type="paragraph" w:customStyle="1" w:styleId="af9">
    <w:name w:val="标准文件_附录图标题"/>
    <w:next w:val="afffff5"/>
    <w:qFormat/>
    <w:pPr>
      <w:numPr>
        <w:ilvl w:val="1"/>
        <w:numId w:val="6"/>
      </w:numPr>
      <w:adjustRightInd w:val="0"/>
      <w:snapToGrid w:val="0"/>
      <w:spacing w:beforeLines="50" w:before="50" w:afterLines="50" w:after="50"/>
      <w:jc w:val="center"/>
    </w:pPr>
    <w:rPr>
      <w:rFonts w:ascii="黑体" w:eastAsia="黑体" w:hAnsi="Times New Roman"/>
      <w:sz w:val="21"/>
    </w:rPr>
  </w:style>
  <w:style w:type="paragraph" w:customStyle="1" w:styleId="aff8">
    <w:name w:val="标准文件_附录五级条标题"/>
    <w:next w:val="afffff5"/>
    <w:qFormat/>
    <w:pPr>
      <w:widowControl w:val="0"/>
      <w:numPr>
        <w:ilvl w:val="5"/>
        <w:numId w:val="4"/>
      </w:numPr>
      <w:spacing w:beforeLines="50" w:before="50" w:afterLines="50" w:after="50"/>
      <w:jc w:val="both"/>
      <w:outlineLvl w:val="6"/>
    </w:pPr>
    <w:rPr>
      <w:rFonts w:ascii="黑体" w:eastAsia="黑体" w:hAnsi="Times New Roman"/>
      <w:kern w:val="21"/>
      <w:sz w:val="21"/>
    </w:rPr>
  </w:style>
  <w:style w:type="paragraph" w:customStyle="1" w:styleId="af0">
    <w:name w:val="标准文件_附录英文标识"/>
    <w:next w:val="afffa"/>
    <w:qFormat/>
    <w:pPr>
      <w:numPr>
        <w:numId w:val="7"/>
      </w:numPr>
      <w:tabs>
        <w:tab w:val="left" w:pos="6406"/>
      </w:tabs>
      <w:spacing w:before="220" w:after="320"/>
      <w:jc w:val="center"/>
      <w:outlineLvl w:val="0"/>
    </w:pPr>
    <w:rPr>
      <w:rFonts w:ascii="黑体" w:eastAsia="黑体" w:hAnsi="Times New Roman"/>
      <w:sz w:val="21"/>
    </w:rPr>
  </w:style>
  <w:style w:type="character" w:customStyle="1" w:styleId="afffb">
    <w:name w:val="正文文本 字符"/>
    <w:link w:val="afffa"/>
    <w:qFormat/>
    <w:rPr>
      <w:kern w:val="2"/>
      <w:sz w:val="21"/>
      <w:szCs w:val="21"/>
    </w:rPr>
  </w:style>
  <w:style w:type="paragraph" w:customStyle="1" w:styleId="affffff7">
    <w:name w:val="标准文件_附录章标题"/>
    <w:next w:val="afffff5"/>
    <w:qFormat/>
    <w:pPr>
      <w:wordWrap w:val="0"/>
      <w:overflowPunct w:val="0"/>
      <w:autoSpaceDE w:val="0"/>
      <w:spacing w:beforeLines="50" w:afterLines="50"/>
      <w:jc w:val="both"/>
      <w:textAlignment w:val="baseline"/>
      <w:outlineLvl w:val="1"/>
    </w:pPr>
    <w:rPr>
      <w:rFonts w:ascii="黑体" w:eastAsia="黑体" w:hAnsi="Times New Roman"/>
      <w:kern w:val="21"/>
      <w:sz w:val="21"/>
    </w:rPr>
  </w:style>
  <w:style w:type="paragraph" w:customStyle="1" w:styleId="affffff8">
    <w:name w:val="标准文件_公式后的破折号"/>
    <w:basedOn w:val="afffff5"/>
    <w:next w:val="afffff5"/>
    <w:qFormat/>
    <w:pPr>
      <w:ind w:leftChars="200" w:left="488" w:hangingChars="290" w:hanging="289"/>
    </w:pPr>
  </w:style>
  <w:style w:type="paragraph" w:customStyle="1" w:styleId="a6">
    <w:name w:val="标准文件_前言、引言标题"/>
    <w:next w:val="afff5"/>
    <w:qFormat/>
    <w:pPr>
      <w:numPr>
        <w:numId w:val="8"/>
      </w:numPr>
      <w:shd w:val="clear" w:color="FFFFFF" w:fill="FFFFFF"/>
      <w:spacing w:before="480" w:afterLines="150" w:after="150"/>
      <w:jc w:val="center"/>
      <w:outlineLvl w:val="0"/>
    </w:pPr>
    <w:rPr>
      <w:rFonts w:ascii="黑体" w:eastAsia="黑体" w:hAnsi="Times New Roman"/>
      <w:sz w:val="32"/>
    </w:rPr>
  </w:style>
  <w:style w:type="paragraph" w:customStyle="1" w:styleId="affffff9">
    <w:name w:val="标准文件_目次、标准名称标题"/>
    <w:basedOn w:val="a6"/>
    <w:next w:val="afffff5"/>
    <w:qFormat/>
    <w:pPr>
      <w:spacing w:line="460" w:lineRule="exact"/>
      <w:ind w:left="0" w:firstLine="0"/>
    </w:pPr>
  </w:style>
  <w:style w:type="paragraph" w:customStyle="1" w:styleId="affffffa">
    <w:name w:val="标准文件_目录标题"/>
    <w:basedOn w:val="afff5"/>
    <w:qFormat/>
    <w:pPr>
      <w:spacing w:before="480" w:afterLines="150" w:after="150" w:line="240" w:lineRule="auto"/>
      <w:jc w:val="center"/>
    </w:pPr>
    <w:rPr>
      <w:rFonts w:ascii="黑体" w:eastAsia="黑体"/>
      <w:sz w:val="32"/>
    </w:rPr>
  </w:style>
  <w:style w:type="paragraph" w:customStyle="1" w:styleId="af1">
    <w:name w:val="标准文件_破折号列项"/>
    <w:qFormat/>
    <w:pPr>
      <w:numPr>
        <w:numId w:val="9"/>
      </w:numPr>
      <w:adjustRightInd w:val="0"/>
      <w:snapToGrid w:val="0"/>
      <w:ind w:firstLineChars="200" w:firstLine="200"/>
    </w:pPr>
    <w:rPr>
      <w:rFonts w:ascii="Times New Roman" w:hAnsi="Times New Roman"/>
      <w:sz w:val="21"/>
    </w:rPr>
  </w:style>
  <w:style w:type="paragraph" w:customStyle="1" w:styleId="afc">
    <w:name w:val="标准文件_破折号列项（二级）"/>
    <w:basedOn w:val="af1"/>
    <w:qFormat/>
    <w:pPr>
      <w:numPr>
        <w:numId w:val="10"/>
      </w:numPr>
    </w:pPr>
  </w:style>
  <w:style w:type="paragraph" w:customStyle="1" w:styleId="afff">
    <w:name w:val="标准文件_三级条标题"/>
    <w:basedOn w:val="affe"/>
    <w:next w:val="afffff5"/>
    <w:qFormat/>
    <w:pPr>
      <w:widowControl/>
      <w:numPr>
        <w:ilvl w:val="4"/>
      </w:numPr>
      <w:outlineLvl w:val="3"/>
    </w:pPr>
  </w:style>
  <w:style w:type="character" w:customStyle="1" w:styleId="12">
    <w:name w:val="不明显参考1"/>
    <w:uiPriority w:val="31"/>
    <w:qFormat/>
    <w:rPr>
      <w:smallCaps/>
      <w:color w:val="C0504D"/>
      <w:u w:val="single"/>
    </w:rPr>
  </w:style>
  <w:style w:type="paragraph" w:customStyle="1" w:styleId="affffffb">
    <w:name w:val="标准文件_示例后续"/>
    <w:basedOn w:val="afff5"/>
    <w:qFormat/>
    <w:pPr>
      <w:adjustRightInd/>
      <w:spacing w:line="240" w:lineRule="auto"/>
      <w:ind w:firstLineChars="200" w:firstLine="200"/>
    </w:pPr>
    <w:rPr>
      <w:sz w:val="18"/>
      <w:szCs w:val="24"/>
    </w:rPr>
  </w:style>
  <w:style w:type="paragraph" w:customStyle="1" w:styleId="aff9">
    <w:name w:val="标准文件_数字编号列项"/>
    <w:qFormat/>
    <w:pPr>
      <w:numPr>
        <w:numId w:val="11"/>
      </w:numPr>
      <w:jc w:val="both"/>
    </w:pPr>
    <w:rPr>
      <w:rFonts w:ascii="宋体" w:hAnsi="宋体"/>
      <w:sz w:val="21"/>
    </w:rPr>
  </w:style>
  <w:style w:type="paragraph" w:customStyle="1" w:styleId="afff0">
    <w:name w:val="标准文件_四级条标题"/>
    <w:next w:val="afffff5"/>
    <w:qFormat/>
    <w:pPr>
      <w:widowControl w:val="0"/>
      <w:numPr>
        <w:ilvl w:val="5"/>
        <w:numId w:val="2"/>
      </w:numPr>
      <w:spacing w:beforeLines="50" w:before="50" w:afterLines="50" w:after="50"/>
      <w:jc w:val="both"/>
      <w:outlineLvl w:val="4"/>
    </w:pPr>
    <w:rPr>
      <w:rFonts w:ascii="黑体" w:eastAsia="黑体" w:hAnsi="Times New Roman"/>
      <w:sz w:val="21"/>
    </w:rPr>
  </w:style>
  <w:style w:type="character" w:customStyle="1" w:styleId="affff3">
    <w:name w:val="脚注文本 字符"/>
    <w:link w:val="affff2"/>
    <w:semiHidden/>
    <w:qFormat/>
    <w:rPr>
      <w:rFonts w:ascii="宋体"/>
      <w:kern w:val="2"/>
      <w:sz w:val="18"/>
      <w:szCs w:val="18"/>
    </w:rPr>
  </w:style>
  <w:style w:type="paragraph" w:customStyle="1" w:styleId="affffffc">
    <w:name w:val="标准文件_条文脚注"/>
    <w:basedOn w:val="affff2"/>
    <w:qFormat/>
    <w:pPr>
      <w:adjustRightInd w:val="0"/>
      <w:spacing w:line="240" w:lineRule="auto"/>
      <w:ind w:leftChars="0" w:left="0" w:firstLineChars="200" w:firstLine="200"/>
      <w:jc w:val="both"/>
    </w:pPr>
    <w:rPr>
      <w:rFonts w:hAnsi="宋体"/>
    </w:rPr>
  </w:style>
  <w:style w:type="paragraph" w:customStyle="1" w:styleId="af4">
    <w:name w:val="标准文件_图表脚注"/>
    <w:basedOn w:val="afff5"/>
    <w:next w:val="afffff5"/>
    <w:qFormat/>
    <w:pPr>
      <w:numPr>
        <w:numId w:val="12"/>
      </w:numPr>
      <w:spacing w:line="240" w:lineRule="auto"/>
      <w:jc w:val="left"/>
    </w:pPr>
    <w:rPr>
      <w:rFonts w:ascii="宋体" w:hAnsi="宋体"/>
      <w:sz w:val="18"/>
    </w:rPr>
  </w:style>
  <w:style w:type="character" w:customStyle="1" w:styleId="affffffd">
    <w:name w:val="标准文件_图表脚注内容"/>
    <w:qFormat/>
    <w:rPr>
      <w:rFonts w:ascii="宋体" w:eastAsia="宋体" w:hAnsi="宋体" w:cs="Times New Roman"/>
      <w:spacing w:val="0"/>
      <w:sz w:val="18"/>
      <w:vertAlign w:val="superscript"/>
    </w:rPr>
  </w:style>
  <w:style w:type="paragraph" w:customStyle="1" w:styleId="afff1">
    <w:name w:val="标准文件_五级条标题"/>
    <w:next w:val="afffff5"/>
    <w:qFormat/>
    <w:pPr>
      <w:widowControl w:val="0"/>
      <w:numPr>
        <w:ilvl w:val="6"/>
        <w:numId w:val="2"/>
      </w:numPr>
      <w:spacing w:beforeLines="50" w:before="50" w:afterLines="50" w:after="50"/>
      <w:jc w:val="both"/>
      <w:outlineLvl w:val="5"/>
    </w:pPr>
    <w:rPr>
      <w:rFonts w:ascii="黑体" w:eastAsia="黑体" w:hAnsi="Times New Roman"/>
      <w:sz w:val="21"/>
    </w:rPr>
  </w:style>
  <w:style w:type="paragraph" w:customStyle="1" w:styleId="affc">
    <w:name w:val="标准文件_章标题"/>
    <w:next w:val="afffff5"/>
    <w:qFormat/>
    <w:pPr>
      <w:numPr>
        <w:ilvl w:val="1"/>
        <w:numId w:val="2"/>
      </w:numPr>
      <w:spacing w:beforeLines="100" w:before="100" w:afterLines="100" w:after="100"/>
      <w:jc w:val="both"/>
      <w:outlineLvl w:val="0"/>
    </w:pPr>
    <w:rPr>
      <w:rFonts w:ascii="黑体" w:eastAsia="黑体" w:hAnsi="Times New Roman"/>
      <w:sz w:val="21"/>
    </w:rPr>
  </w:style>
  <w:style w:type="paragraph" w:customStyle="1" w:styleId="affd">
    <w:name w:val="标准文件_一级条标题"/>
    <w:basedOn w:val="affc"/>
    <w:next w:val="afffff5"/>
    <w:qFormat/>
    <w:pPr>
      <w:numPr>
        <w:ilvl w:val="2"/>
      </w:numPr>
      <w:spacing w:beforeLines="50" w:before="50" w:afterLines="50" w:after="50"/>
      <w:outlineLvl w:val="1"/>
    </w:pPr>
  </w:style>
  <w:style w:type="paragraph" w:customStyle="1" w:styleId="affffffe">
    <w:name w:val="标准文件_一致程度"/>
    <w:basedOn w:val="afff5"/>
    <w:qFormat/>
    <w:pPr>
      <w:spacing w:line="440" w:lineRule="exact"/>
      <w:jc w:val="center"/>
    </w:pPr>
    <w:rPr>
      <w:sz w:val="28"/>
    </w:rPr>
  </w:style>
  <w:style w:type="paragraph" w:customStyle="1" w:styleId="afffffff">
    <w:name w:val="标准文件_引言标题"/>
    <w:next w:val="afff5"/>
    <w:qFormat/>
    <w:pPr>
      <w:shd w:val="clear" w:color="FFFFFF" w:fill="FFFFFF"/>
      <w:spacing w:before="540" w:after="600"/>
      <w:jc w:val="center"/>
      <w:outlineLvl w:val="0"/>
    </w:pPr>
    <w:rPr>
      <w:rFonts w:ascii="黑体" w:eastAsia="黑体" w:hAnsi="Times New Roman"/>
      <w:sz w:val="32"/>
    </w:rPr>
  </w:style>
  <w:style w:type="paragraph" w:customStyle="1" w:styleId="afffffff0">
    <w:name w:val="标准文件_英文图表脚注"/>
    <w:basedOn w:val="afffff4"/>
    <w:qFormat/>
    <w:pPr>
      <w:widowControl/>
      <w:adjustRightInd/>
      <w:snapToGrid/>
      <w:spacing w:line="240" w:lineRule="auto"/>
      <w:ind w:left="79" w:hangingChars="80" w:hanging="79"/>
    </w:pPr>
    <w:rPr>
      <w:rFonts w:ascii="宋体" w:hAnsi="宋体"/>
    </w:rPr>
  </w:style>
  <w:style w:type="paragraph" w:customStyle="1" w:styleId="af6">
    <w:name w:val="标准文件_数字编号列项（二级）"/>
    <w:qFormat/>
    <w:pPr>
      <w:numPr>
        <w:ilvl w:val="1"/>
        <w:numId w:val="13"/>
      </w:numPr>
      <w:jc w:val="both"/>
    </w:pPr>
    <w:rPr>
      <w:rFonts w:ascii="宋体" w:hAnsi="Times New Roman"/>
      <w:sz w:val="21"/>
    </w:rPr>
  </w:style>
  <w:style w:type="paragraph" w:customStyle="1" w:styleId="af">
    <w:name w:val="标准文件_英文注："/>
    <w:basedOn w:val="afff5"/>
    <w:next w:val="afffff5"/>
    <w:qFormat/>
    <w:pPr>
      <w:numPr>
        <w:numId w:val="14"/>
      </w:numPr>
      <w:tabs>
        <w:tab w:val="left" w:pos="420"/>
      </w:tabs>
      <w:autoSpaceDE w:val="0"/>
      <w:autoSpaceDN w:val="0"/>
      <w:spacing w:line="240" w:lineRule="auto"/>
    </w:pPr>
    <w:rPr>
      <w:rFonts w:ascii="宋体" w:hAnsi="宋体"/>
      <w:kern w:val="0"/>
      <w:sz w:val="18"/>
      <w:szCs w:val="20"/>
    </w:rPr>
  </w:style>
  <w:style w:type="paragraph" w:customStyle="1" w:styleId="aff0">
    <w:name w:val="标准文件_英文注×："/>
    <w:basedOn w:val="afff5"/>
    <w:qFormat/>
    <w:pPr>
      <w:numPr>
        <w:numId w:val="15"/>
      </w:numPr>
      <w:tabs>
        <w:tab w:val="left" w:pos="210"/>
      </w:tabs>
      <w:autoSpaceDE w:val="0"/>
      <w:autoSpaceDN w:val="0"/>
      <w:spacing w:line="240" w:lineRule="auto"/>
    </w:pPr>
    <w:rPr>
      <w:rFonts w:ascii="宋体" w:hAnsi="宋体"/>
      <w:kern w:val="0"/>
      <w:szCs w:val="20"/>
    </w:rPr>
  </w:style>
  <w:style w:type="paragraph" w:customStyle="1" w:styleId="aff2">
    <w:name w:val="标准文件_正文表标题"/>
    <w:next w:val="afffff5"/>
    <w:qFormat/>
    <w:pPr>
      <w:numPr>
        <w:numId w:val="16"/>
      </w:numPr>
      <w:tabs>
        <w:tab w:val="left" w:pos="0"/>
      </w:tabs>
      <w:spacing w:beforeLines="50" w:before="50" w:afterLines="50" w:after="50"/>
      <w:jc w:val="center"/>
    </w:pPr>
    <w:rPr>
      <w:rFonts w:ascii="黑体" w:eastAsia="黑体" w:hAnsi="Times New Roman"/>
      <w:sz w:val="21"/>
    </w:rPr>
  </w:style>
  <w:style w:type="paragraph" w:customStyle="1" w:styleId="afffffff1">
    <w:name w:val="标准文件_正文公式"/>
    <w:basedOn w:val="afff5"/>
    <w:next w:val="afffff4"/>
    <w:qFormat/>
    <w:pPr>
      <w:tabs>
        <w:tab w:val="center" w:pos="4678"/>
        <w:tab w:val="right" w:leader="middleDot" w:pos="9356"/>
      </w:tabs>
      <w:spacing w:line="240" w:lineRule="auto"/>
    </w:pPr>
    <w:rPr>
      <w:rFonts w:ascii="宋体" w:hAnsi="宋体"/>
    </w:rPr>
  </w:style>
  <w:style w:type="paragraph" w:customStyle="1" w:styleId="afd">
    <w:name w:val="标准文件_正文图标题"/>
    <w:next w:val="afffff5"/>
    <w:qFormat/>
    <w:pPr>
      <w:numPr>
        <w:numId w:val="17"/>
      </w:numPr>
      <w:spacing w:beforeLines="50" w:before="50" w:afterLines="50" w:after="50"/>
      <w:jc w:val="center"/>
    </w:pPr>
    <w:rPr>
      <w:rFonts w:ascii="黑体" w:eastAsia="黑体" w:hAnsi="Times New Roman"/>
      <w:sz w:val="21"/>
    </w:rPr>
  </w:style>
  <w:style w:type="paragraph" w:customStyle="1" w:styleId="afff3">
    <w:name w:val="标准文件_正文英文表标题"/>
    <w:next w:val="afffff5"/>
    <w:qFormat/>
    <w:pPr>
      <w:numPr>
        <w:numId w:val="18"/>
      </w:numPr>
      <w:jc w:val="center"/>
    </w:pPr>
    <w:rPr>
      <w:rFonts w:ascii="黑体" w:eastAsia="黑体" w:hAnsi="Times New Roman"/>
      <w:sz w:val="21"/>
    </w:rPr>
  </w:style>
  <w:style w:type="paragraph" w:customStyle="1" w:styleId="afb">
    <w:name w:val="标准文件_正文英文图标题"/>
    <w:next w:val="afffff5"/>
    <w:qFormat/>
    <w:pPr>
      <w:numPr>
        <w:numId w:val="19"/>
      </w:numPr>
      <w:jc w:val="center"/>
    </w:pPr>
    <w:rPr>
      <w:rFonts w:ascii="黑体" w:eastAsia="黑体" w:hAnsi="Times New Roman"/>
      <w:sz w:val="21"/>
    </w:rPr>
  </w:style>
  <w:style w:type="paragraph" w:customStyle="1" w:styleId="af7">
    <w:name w:val="标准文件_编号列项（三级）"/>
    <w:qFormat/>
    <w:pPr>
      <w:numPr>
        <w:ilvl w:val="2"/>
        <w:numId w:val="13"/>
      </w:numPr>
    </w:pPr>
    <w:rPr>
      <w:rFonts w:ascii="宋体" w:hAnsi="Times New Roman"/>
      <w:sz w:val="21"/>
    </w:rPr>
  </w:style>
  <w:style w:type="paragraph" w:customStyle="1" w:styleId="a1">
    <w:name w:val="二级无标题条"/>
    <w:basedOn w:val="afff5"/>
    <w:qFormat/>
    <w:pPr>
      <w:numPr>
        <w:ilvl w:val="3"/>
        <w:numId w:val="20"/>
      </w:numPr>
      <w:adjustRightInd/>
      <w:spacing w:line="240" w:lineRule="auto"/>
    </w:pPr>
    <w:rPr>
      <w:rFonts w:ascii="宋体" w:hAnsi="宋体"/>
      <w:szCs w:val="24"/>
    </w:rPr>
  </w:style>
  <w:style w:type="paragraph" w:customStyle="1" w:styleId="afffffff2">
    <w:name w:val="发布部门"/>
    <w:next w:val="afffff5"/>
    <w:qFormat/>
    <w:pPr>
      <w:framePr w:w="7433" w:h="585" w:hRule="exact" w:hSpace="180" w:vSpace="180" w:wrap="around" w:hAnchor="margin" w:xAlign="center" w:y="14401" w:anchorLock="1"/>
      <w:jc w:val="center"/>
    </w:pPr>
    <w:rPr>
      <w:rFonts w:ascii="宋体" w:hAnsi="Times New Roman"/>
      <w:b/>
      <w:w w:val="135"/>
      <w:sz w:val="36"/>
    </w:rPr>
  </w:style>
  <w:style w:type="paragraph" w:customStyle="1" w:styleId="afffffff3">
    <w:name w:val="发布日期"/>
    <w:qFormat/>
    <w:pPr>
      <w:framePr w:w="4000" w:h="473" w:hRule="exact" w:hSpace="180" w:vSpace="180" w:wrap="around" w:hAnchor="margin" w:y="13511" w:anchorLock="1"/>
    </w:pPr>
    <w:rPr>
      <w:rFonts w:ascii="Times New Roman" w:eastAsia="黑体" w:hAnsi="Times New Roman"/>
      <w:sz w:val="28"/>
    </w:rPr>
  </w:style>
  <w:style w:type="paragraph" w:customStyle="1" w:styleId="afffffff4">
    <w:name w:val="封面标准代替信息"/>
    <w:basedOn w:val="afff5"/>
    <w:qFormat/>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afffffff5">
    <w:name w:val="封面标准名称"/>
    <w:qFormat/>
    <w:pPr>
      <w:framePr w:w="9638" w:h="6917" w:hRule="exact" w:wrap="around" w:hAnchor="margin" w:xAlign="center" w:y="5955" w:anchorLock="1"/>
      <w:widowControl w:val="0"/>
      <w:spacing w:line="680" w:lineRule="exact"/>
      <w:jc w:val="center"/>
      <w:textAlignment w:val="center"/>
    </w:pPr>
    <w:rPr>
      <w:rFonts w:ascii="黑体" w:eastAsia="黑体" w:hAnsi="Times New Roman"/>
      <w:sz w:val="52"/>
    </w:rPr>
  </w:style>
  <w:style w:type="paragraph" w:customStyle="1" w:styleId="afffffff6">
    <w:name w:val="封面标准文稿编辑信息"/>
    <w:qFormat/>
    <w:pPr>
      <w:spacing w:before="180" w:line="180" w:lineRule="exact"/>
      <w:jc w:val="center"/>
    </w:pPr>
    <w:rPr>
      <w:rFonts w:ascii="宋体" w:hAnsi="Times New Roman"/>
      <w:sz w:val="21"/>
    </w:rPr>
  </w:style>
  <w:style w:type="paragraph" w:customStyle="1" w:styleId="afffffff7">
    <w:name w:val="封面标准文稿类别"/>
    <w:qFormat/>
    <w:pPr>
      <w:spacing w:before="440" w:line="400" w:lineRule="exact"/>
      <w:jc w:val="center"/>
    </w:pPr>
    <w:rPr>
      <w:rFonts w:ascii="宋体" w:hAnsi="Times New Roman"/>
      <w:sz w:val="24"/>
    </w:rPr>
  </w:style>
  <w:style w:type="paragraph" w:customStyle="1" w:styleId="afffffff8">
    <w:name w:val="封面标准英文名称"/>
    <w:qFormat/>
    <w:pPr>
      <w:widowControl w:val="0"/>
      <w:spacing w:line="360" w:lineRule="exact"/>
      <w:jc w:val="center"/>
    </w:pPr>
    <w:rPr>
      <w:rFonts w:ascii="Times New Roman" w:hAnsi="Times New Roman"/>
      <w:sz w:val="28"/>
    </w:rPr>
  </w:style>
  <w:style w:type="paragraph" w:customStyle="1" w:styleId="afffffff9">
    <w:name w:val="封面一致性程度标识"/>
    <w:qFormat/>
    <w:pPr>
      <w:spacing w:before="440" w:line="440" w:lineRule="exact"/>
      <w:jc w:val="center"/>
    </w:pPr>
    <w:rPr>
      <w:rFonts w:ascii="Times New Roman" w:hAnsi="Times New Roman"/>
      <w:sz w:val="28"/>
    </w:rPr>
  </w:style>
  <w:style w:type="paragraph" w:customStyle="1" w:styleId="afffffffa">
    <w:name w:val="封面正文"/>
    <w:qFormat/>
    <w:pPr>
      <w:jc w:val="both"/>
    </w:pPr>
    <w:rPr>
      <w:rFonts w:ascii="Times New Roman" w:hAnsi="Times New Roman"/>
    </w:rPr>
  </w:style>
  <w:style w:type="paragraph" w:customStyle="1" w:styleId="afffffffb">
    <w:name w:val="附录二级无标题条"/>
    <w:basedOn w:val="afff5"/>
    <w:next w:val="afffff5"/>
    <w:qFormat/>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afffffffc">
    <w:name w:val="附录三级无标题条"/>
    <w:basedOn w:val="afffffffb"/>
    <w:next w:val="afffff5"/>
    <w:qFormat/>
    <w:pPr>
      <w:outlineLvl w:val="4"/>
    </w:pPr>
  </w:style>
  <w:style w:type="paragraph" w:customStyle="1" w:styleId="afffffffd">
    <w:name w:val="附录四级无标题条"/>
    <w:basedOn w:val="afffffffc"/>
    <w:next w:val="afffff5"/>
    <w:qFormat/>
    <w:pPr>
      <w:outlineLvl w:val="5"/>
    </w:pPr>
  </w:style>
  <w:style w:type="paragraph" w:customStyle="1" w:styleId="afffffffe">
    <w:name w:val="附录图"/>
    <w:next w:val="afffff5"/>
    <w:qFormat/>
    <w:pPr>
      <w:wordWrap w:val="0"/>
      <w:overflowPunct w:val="0"/>
      <w:autoSpaceDE w:val="0"/>
      <w:spacing w:beforeLines="50" w:before="50" w:afterLines="50" w:after="50"/>
      <w:jc w:val="center"/>
      <w:textAlignment w:val="baseline"/>
      <w:outlineLvl w:val="1"/>
    </w:pPr>
    <w:rPr>
      <w:rFonts w:ascii="黑体" w:eastAsia="黑体" w:hAnsi="Times New Roman"/>
      <w:kern w:val="21"/>
      <w:sz w:val="21"/>
    </w:rPr>
  </w:style>
  <w:style w:type="paragraph" w:customStyle="1" w:styleId="af2">
    <w:name w:val="标准文件_一级项"/>
    <w:qFormat/>
    <w:pPr>
      <w:numPr>
        <w:numId w:val="21"/>
      </w:numPr>
    </w:pPr>
    <w:rPr>
      <w:rFonts w:ascii="宋体" w:hAnsi="Times New Roman"/>
      <w:sz w:val="21"/>
    </w:rPr>
  </w:style>
  <w:style w:type="paragraph" w:customStyle="1" w:styleId="affffffff">
    <w:name w:val="附录五级无标题条"/>
    <w:basedOn w:val="afffffffd"/>
    <w:next w:val="afffff5"/>
    <w:qFormat/>
    <w:pPr>
      <w:outlineLvl w:val="6"/>
    </w:pPr>
  </w:style>
  <w:style w:type="paragraph" w:customStyle="1" w:styleId="affffffff0">
    <w:name w:val="附录性质"/>
    <w:basedOn w:val="afff5"/>
    <w:qFormat/>
    <w:pPr>
      <w:widowControl/>
      <w:adjustRightInd/>
      <w:jc w:val="center"/>
    </w:pPr>
    <w:rPr>
      <w:rFonts w:ascii="黑体" w:eastAsia="黑体"/>
    </w:rPr>
  </w:style>
  <w:style w:type="paragraph" w:customStyle="1" w:styleId="affffffff1">
    <w:name w:val="附录一级无标题条"/>
    <w:basedOn w:val="affffff7"/>
    <w:next w:val="afffff5"/>
    <w:qFormat/>
    <w:pPr>
      <w:autoSpaceDN w:val="0"/>
      <w:outlineLvl w:val="2"/>
    </w:pPr>
    <w:rPr>
      <w:rFonts w:ascii="宋体" w:eastAsia="宋体" w:hAnsi="宋体"/>
    </w:rPr>
  </w:style>
  <w:style w:type="character" w:customStyle="1" w:styleId="affffffff2">
    <w:name w:val="个人答复风格"/>
    <w:qFormat/>
    <w:rPr>
      <w:rFonts w:ascii="Arial" w:eastAsia="宋体" w:hAnsi="Arial" w:cs="Arial"/>
      <w:color w:val="auto"/>
      <w:spacing w:val="0"/>
      <w:sz w:val="20"/>
    </w:rPr>
  </w:style>
  <w:style w:type="character" w:customStyle="1" w:styleId="affffffff3">
    <w:name w:val="个人撰写风格"/>
    <w:qFormat/>
    <w:rPr>
      <w:rFonts w:ascii="Arial" w:eastAsia="宋体" w:hAnsi="Arial" w:cs="Arial"/>
      <w:color w:val="auto"/>
      <w:spacing w:val="0"/>
      <w:sz w:val="20"/>
    </w:rPr>
  </w:style>
  <w:style w:type="paragraph" w:customStyle="1" w:styleId="affffffff4">
    <w:name w:val="脚注后续"/>
    <w:qFormat/>
    <w:pPr>
      <w:ind w:leftChars="350" w:left="350"/>
      <w:jc w:val="both"/>
    </w:pPr>
    <w:rPr>
      <w:rFonts w:ascii="宋体" w:hAnsi="Times New Roman"/>
      <w:sz w:val="18"/>
    </w:rPr>
  </w:style>
  <w:style w:type="paragraph" w:customStyle="1" w:styleId="afff4">
    <w:name w:val="列项——"/>
    <w:qFormat/>
    <w:pPr>
      <w:widowControl w:val="0"/>
      <w:numPr>
        <w:numId w:val="22"/>
      </w:numPr>
      <w:jc w:val="both"/>
    </w:pPr>
    <w:rPr>
      <w:rFonts w:ascii="宋体" w:hAnsi="宋体"/>
      <w:sz w:val="21"/>
    </w:rPr>
  </w:style>
  <w:style w:type="paragraph" w:customStyle="1" w:styleId="affffffff5">
    <w:name w:val="列项·"/>
    <w:basedOn w:val="afffff5"/>
    <w:pPr>
      <w:tabs>
        <w:tab w:val="left" w:pos="840"/>
      </w:tabs>
    </w:pPr>
  </w:style>
  <w:style w:type="paragraph" w:customStyle="1" w:styleId="affffffff6">
    <w:name w:val="目次、索引正文"/>
    <w:pPr>
      <w:spacing w:line="320" w:lineRule="exact"/>
      <w:jc w:val="both"/>
    </w:pPr>
    <w:rPr>
      <w:rFonts w:ascii="宋体" w:hAnsi="Times New Roman"/>
      <w:sz w:val="21"/>
    </w:rPr>
  </w:style>
  <w:style w:type="paragraph" w:customStyle="1" w:styleId="210">
    <w:name w:val="目录 21"/>
    <w:basedOn w:val="afff5"/>
    <w:next w:val="afff5"/>
    <w:autoRedefine/>
    <w:semiHidden/>
    <w:pPr>
      <w:adjustRightInd/>
      <w:spacing w:line="240" w:lineRule="auto"/>
      <w:jc w:val="left"/>
    </w:pPr>
    <w:rPr>
      <w:bCs/>
      <w:iCs/>
    </w:rPr>
  </w:style>
  <w:style w:type="paragraph" w:customStyle="1" w:styleId="310">
    <w:name w:val="目录 31"/>
    <w:basedOn w:val="afff5"/>
    <w:next w:val="afff5"/>
    <w:autoRedefine/>
    <w:semiHidden/>
    <w:pPr>
      <w:spacing w:line="240" w:lineRule="auto"/>
    </w:pPr>
    <w:rPr>
      <w:rFonts w:ascii="宋体" w:hAnsi="宋体"/>
      <w:iCs/>
    </w:rPr>
  </w:style>
  <w:style w:type="paragraph" w:customStyle="1" w:styleId="410">
    <w:name w:val="目录 41"/>
    <w:basedOn w:val="afff5"/>
    <w:next w:val="afff5"/>
    <w:autoRedefine/>
    <w:semiHidden/>
    <w:pPr>
      <w:adjustRightInd/>
      <w:spacing w:line="240" w:lineRule="auto"/>
      <w:jc w:val="left"/>
    </w:pPr>
  </w:style>
  <w:style w:type="paragraph" w:customStyle="1" w:styleId="510">
    <w:name w:val="目录 51"/>
    <w:basedOn w:val="afff5"/>
    <w:next w:val="afff5"/>
    <w:autoRedefine/>
    <w:semiHidden/>
    <w:pPr>
      <w:spacing w:line="240" w:lineRule="auto"/>
    </w:pPr>
    <w:rPr>
      <w:rFonts w:ascii="宋体" w:hAnsi="宋体"/>
    </w:rPr>
  </w:style>
  <w:style w:type="paragraph" w:customStyle="1" w:styleId="610">
    <w:name w:val="目录 61"/>
    <w:basedOn w:val="afff5"/>
    <w:next w:val="afff5"/>
    <w:autoRedefine/>
    <w:semiHidden/>
    <w:pPr>
      <w:adjustRightInd/>
      <w:spacing w:line="240" w:lineRule="auto"/>
      <w:jc w:val="left"/>
    </w:pPr>
  </w:style>
  <w:style w:type="paragraph" w:customStyle="1" w:styleId="710">
    <w:name w:val="目录 71"/>
    <w:basedOn w:val="610"/>
    <w:autoRedefine/>
    <w:semiHidden/>
    <w:pPr>
      <w:ind w:left="1260"/>
    </w:pPr>
  </w:style>
  <w:style w:type="paragraph" w:customStyle="1" w:styleId="81">
    <w:name w:val="目录 81"/>
    <w:basedOn w:val="710"/>
    <w:autoRedefine/>
    <w:semiHidden/>
    <w:pPr>
      <w:ind w:left="1470"/>
    </w:pPr>
  </w:style>
  <w:style w:type="paragraph" w:customStyle="1" w:styleId="91">
    <w:name w:val="目录 91"/>
    <w:basedOn w:val="81"/>
    <w:autoRedefine/>
    <w:semiHidden/>
    <w:pPr>
      <w:ind w:left="1680"/>
    </w:pPr>
  </w:style>
  <w:style w:type="paragraph" w:customStyle="1" w:styleId="affffffff7">
    <w:name w:val="其他标准称谓"/>
    <w:pPr>
      <w:spacing w:line="0" w:lineRule="atLeast"/>
      <w:jc w:val="distribute"/>
    </w:pPr>
    <w:rPr>
      <w:rFonts w:ascii="黑体" w:eastAsia="黑体" w:hAnsi="宋体"/>
      <w:sz w:val="52"/>
    </w:rPr>
  </w:style>
  <w:style w:type="paragraph" w:customStyle="1" w:styleId="affffffff8">
    <w:name w:val="其他发布部门"/>
    <w:basedOn w:val="afffffff2"/>
    <w:pPr>
      <w:framePr w:wrap="around"/>
      <w:spacing w:line="0" w:lineRule="atLeast"/>
    </w:pPr>
    <w:rPr>
      <w:rFonts w:ascii="黑体" w:eastAsia="黑体"/>
      <w:b w:val="0"/>
    </w:rPr>
  </w:style>
  <w:style w:type="paragraph" w:customStyle="1" w:styleId="affb">
    <w:name w:val="前言标题"/>
    <w:next w:val="afff5"/>
    <w:pPr>
      <w:numPr>
        <w:numId w:val="2"/>
      </w:numPr>
      <w:shd w:val="clear" w:color="FFFFFF" w:fill="FFFFFF"/>
      <w:spacing w:before="540" w:after="600"/>
      <w:jc w:val="center"/>
      <w:outlineLvl w:val="0"/>
    </w:pPr>
    <w:rPr>
      <w:rFonts w:ascii="黑体" w:eastAsia="黑体" w:hAnsi="Times New Roman"/>
      <w:sz w:val="32"/>
    </w:rPr>
  </w:style>
  <w:style w:type="paragraph" w:customStyle="1" w:styleId="a2">
    <w:name w:val="三级无标题条"/>
    <w:basedOn w:val="afff5"/>
    <w:pPr>
      <w:numPr>
        <w:ilvl w:val="4"/>
        <w:numId w:val="20"/>
      </w:numPr>
      <w:adjustRightInd/>
      <w:spacing w:line="240" w:lineRule="auto"/>
    </w:pPr>
    <w:rPr>
      <w:rFonts w:ascii="宋体" w:hAnsi="宋体"/>
      <w:szCs w:val="24"/>
    </w:rPr>
  </w:style>
  <w:style w:type="paragraph" w:customStyle="1" w:styleId="affffffff9">
    <w:name w:val="实施日期"/>
    <w:basedOn w:val="afffffff3"/>
    <w:pPr>
      <w:framePr w:hSpace="0" w:wrap="around" w:xAlign="right"/>
      <w:jc w:val="right"/>
    </w:pPr>
  </w:style>
  <w:style w:type="paragraph" w:customStyle="1" w:styleId="a3">
    <w:name w:val="四级无标题条"/>
    <w:basedOn w:val="afff5"/>
    <w:pPr>
      <w:numPr>
        <w:ilvl w:val="5"/>
        <w:numId w:val="20"/>
      </w:numPr>
      <w:adjustRightInd/>
      <w:spacing w:line="240" w:lineRule="auto"/>
    </w:pPr>
    <w:rPr>
      <w:rFonts w:ascii="宋体" w:hAnsi="宋体"/>
      <w:szCs w:val="24"/>
    </w:rPr>
  </w:style>
  <w:style w:type="paragraph" w:customStyle="1" w:styleId="affffffffa">
    <w:name w:val="文献分类号"/>
    <w:pPr>
      <w:framePr w:hSpace="180" w:vSpace="180" w:wrap="around" w:hAnchor="margin" w:y="1" w:anchorLock="1"/>
      <w:widowControl w:val="0"/>
      <w:textAlignment w:val="center"/>
    </w:pPr>
    <w:rPr>
      <w:rFonts w:ascii="Times New Roman" w:eastAsia="黑体" w:hAnsi="Times New Roman"/>
      <w:sz w:val="21"/>
    </w:rPr>
  </w:style>
  <w:style w:type="paragraph" w:customStyle="1" w:styleId="affffffffb">
    <w:name w:val="无标题条"/>
    <w:next w:val="afffff5"/>
    <w:pPr>
      <w:jc w:val="both"/>
    </w:pPr>
    <w:rPr>
      <w:rFonts w:ascii="宋体" w:hAnsi="宋体"/>
      <w:sz w:val="21"/>
    </w:rPr>
  </w:style>
  <w:style w:type="paragraph" w:customStyle="1" w:styleId="a4">
    <w:name w:val="五级无标题条"/>
    <w:basedOn w:val="afff5"/>
    <w:pPr>
      <w:numPr>
        <w:ilvl w:val="6"/>
        <w:numId w:val="20"/>
      </w:numPr>
      <w:adjustRightInd/>
    </w:pPr>
    <w:rPr>
      <w:szCs w:val="24"/>
    </w:rPr>
  </w:style>
  <w:style w:type="paragraph" w:customStyle="1" w:styleId="a0">
    <w:name w:val="一级无标题条"/>
    <w:basedOn w:val="afff5"/>
    <w:pPr>
      <w:numPr>
        <w:ilvl w:val="2"/>
        <w:numId w:val="20"/>
      </w:numPr>
      <w:adjustRightInd/>
      <w:spacing w:before="10" w:after="10" w:line="240" w:lineRule="auto"/>
    </w:pPr>
    <w:rPr>
      <w:rFonts w:ascii="宋体" w:hAnsi="宋体"/>
      <w:szCs w:val="24"/>
    </w:rPr>
  </w:style>
  <w:style w:type="paragraph" w:customStyle="1" w:styleId="affffffffc">
    <w:name w:val="注:后续"/>
    <w:pPr>
      <w:spacing w:line="300" w:lineRule="exact"/>
      <w:ind w:leftChars="400" w:left="600" w:hangingChars="200" w:hanging="200"/>
      <w:jc w:val="both"/>
    </w:pPr>
    <w:rPr>
      <w:rFonts w:ascii="宋体" w:hAnsi="Times New Roman"/>
      <w:sz w:val="18"/>
    </w:rPr>
  </w:style>
  <w:style w:type="paragraph" w:customStyle="1" w:styleId="affffffffd">
    <w:name w:val="注×:后续"/>
    <w:basedOn w:val="affffffffc"/>
    <w:pPr>
      <w:ind w:leftChars="0" w:left="1406" w:firstLineChars="0" w:hanging="499"/>
    </w:pPr>
  </w:style>
  <w:style w:type="paragraph" w:customStyle="1" w:styleId="affffffffe">
    <w:name w:val="标准文件_一级无标题"/>
    <w:basedOn w:val="affd"/>
    <w:qFormat/>
    <w:pPr>
      <w:spacing w:beforeLines="0" w:before="0" w:afterLines="0" w:after="0"/>
      <w:outlineLvl w:val="9"/>
    </w:pPr>
    <w:rPr>
      <w:rFonts w:ascii="宋体" w:eastAsia="宋体"/>
    </w:rPr>
  </w:style>
  <w:style w:type="paragraph" w:customStyle="1" w:styleId="afffffffff">
    <w:name w:val="标准文件_五级无标题"/>
    <w:basedOn w:val="afff1"/>
    <w:qFormat/>
    <w:pPr>
      <w:spacing w:beforeLines="0" w:before="0" w:afterLines="0" w:after="0"/>
      <w:outlineLvl w:val="9"/>
    </w:pPr>
    <w:rPr>
      <w:rFonts w:ascii="宋体" w:eastAsia="宋体"/>
    </w:rPr>
  </w:style>
  <w:style w:type="paragraph" w:customStyle="1" w:styleId="afffffffff0">
    <w:name w:val="标准文件_三级无标题"/>
    <w:basedOn w:val="afff"/>
    <w:qFormat/>
    <w:pPr>
      <w:spacing w:beforeLines="0" w:before="0" w:afterLines="0" w:after="0"/>
      <w:outlineLvl w:val="9"/>
    </w:pPr>
    <w:rPr>
      <w:rFonts w:ascii="宋体" w:eastAsia="宋体"/>
    </w:rPr>
  </w:style>
  <w:style w:type="paragraph" w:customStyle="1" w:styleId="afffffffff1">
    <w:name w:val="标准文件_二级无标题"/>
    <w:basedOn w:val="affe"/>
    <w:qFormat/>
    <w:pPr>
      <w:spacing w:beforeLines="0" w:before="0" w:afterLines="0" w:after="0"/>
      <w:outlineLvl w:val="9"/>
    </w:pPr>
    <w:rPr>
      <w:rFonts w:ascii="宋体" w:eastAsia="宋体"/>
    </w:rPr>
  </w:style>
  <w:style w:type="paragraph" w:customStyle="1" w:styleId="afffffffff2">
    <w:name w:val="标准_四级无标题"/>
    <w:basedOn w:val="afff0"/>
    <w:next w:val="afffff5"/>
    <w:qFormat/>
    <w:rPr>
      <w:rFonts w:eastAsia="宋体"/>
    </w:rPr>
  </w:style>
  <w:style w:type="paragraph" w:customStyle="1" w:styleId="afffffffff3">
    <w:name w:val="标准文件_四级无标题"/>
    <w:basedOn w:val="afff0"/>
    <w:qFormat/>
    <w:pPr>
      <w:spacing w:beforeLines="0" w:before="0" w:afterLines="0" w:after="0"/>
      <w:outlineLvl w:val="9"/>
    </w:pPr>
    <w:rPr>
      <w:rFonts w:ascii="宋体" w:eastAsia="宋体" w:hAnsi="黑体"/>
      <w:szCs w:val="52"/>
    </w:rPr>
  </w:style>
  <w:style w:type="paragraph" w:customStyle="1" w:styleId="aff1">
    <w:name w:val="标准文件_大写罗马数字编号列项"/>
    <w:basedOn w:val="afffff5"/>
    <w:pPr>
      <w:numPr>
        <w:numId w:val="23"/>
      </w:numPr>
      <w:ind w:firstLineChars="0" w:firstLine="0"/>
    </w:pPr>
    <w:rPr>
      <w:rFonts w:ascii="Times New Roman" w:cs="Arial"/>
      <w:szCs w:val="28"/>
    </w:rPr>
  </w:style>
  <w:style w:type="paragraph" w:customStyle="1" w:styleId="ae">
    <w:name w:val="标准文件_小写罗马数字编号列项"/>
    <w:basedOn w:val="afffff5"/>
    <w:pPr>
      <w:numPr>
        <w:numId w:val="24"/>
      </w:numPr>
      <w:ind w:firstLineChars="0" w:firstLine="0"/>
    </w:pPr>
    <w:rPr>
      <w:rFonts w:cs="Arial"/>
      <w:szCs w:val="28"/>
    </w:rPr>
  </w:style>
  <w:style w:type="paragraph" w:customStyle="1" w:styleId="afffffffff4">
    <w:name w:val="标准文件_附录标题"/>
    <w:basedOn w:val="aff3"/>
    <w:qFormat/>
    <w:pPr>
      <w:numPr>
        <w:numId w:val="0"/>
      </w:numPr>
      <w:spacing w:after="280"/>
      <w:outlineLvl w:val="9"/>
    </w:pPr>
  </w:style>
  <w:style w:type="paragraph" w:customStyle="1" w:styleId="afffffffff5">
    <w:name w:val="标准文件_二级项"/>
    <w:rPr>
      <w:rFonts w:ascii="宋体" w:hAnsi="Times New Roman"/>
      <w:sz w:val="21"/>
    </w:rPr>
  </w:style>
  <w:style w:type="paragraph" w:customStyle="1" w:styleId="af3">
    <w:name w:val="标准文件_三级项"/>
    <w:basedOn w:val="afff5"/>
    <w:pPr>
      <w:numPr>
        <w:ilvl w:val="2"/>
        <w:numId w:val="21"/>
      </w:numPr>
      <w:spacing w:line="-300" w:lineRule="auto"/>
    </w:pPr>
    <w:rPr>
      <w:rFonts w:ascii="Times New Roman" w:hAnsi="Times New Roman"/>
    </w:rPr>
  </w:style>
  <w:style w:type="paragraph" w:customStyle="1" w:styleId="affa">
    <w:name w:val="图表脚注说明"/>
    <w:basedOn w:val="afff5"/>
    <w:next w:val="afffff5"/>
    <w:pPr>
      <w:numPr>
        <w:numId w:val="25"/>
      </w:numPr>
      <w:adjustRightInd/>
      <w:spacing w:line="240" w:lineRule="auto"/>
    </w:pPr>
    <w:rPr>
      <w:rFonts w:ascii="宋体" w:hAnsi="Times New Roman"/>
      <w:sz w:val="18"/>
      <w:szCs w:val="18"/>
    </w:rPr>
  </w:style>
  <w:style w:type="paragraph" w:customStyle="1" w:styleId="af5">
    <w:name w:val="标准文件_字母编号列项（一级）"/>
    <w:pPr>
      <w:numPr>
        <w:numId w:val="13"/>
      </w:numPr>
      <w:jc w:val="both"/>
    </w:pPr>
    <w:rPr>
      <w:rFonts w:ascii="宋体" w:hAnsi="Times New Roman"/>
      <w:sz w:val="21"/>
    </w:rPr>
  </w:style>
  <w:style w:type="paragraph" w:customStyle="1" w:styleId="afffffffff6">
    <w:name w:val="标准文件_索引字母"/>
    <w:next w:val="afffff5"/>
    <w:qFormat/>
    <w:pPr>
      <w:jc w:val="center"/>
    </w:pPr>
    <w:rPr>
      <w:rFonts w:ascii="宋体" w:eastAsia="Times New Roman" w:hAnsi="宋体"/>
      <w:b/>
      <w:kern w:val="2"/>
      <w:sz w:val="21"/>
    </w:rPr>
  </w:style>
  <w:style w:type="paragraph" w:customStyle="1" w:styleId="afffffffff7">
    <w:name w:val="标准文件_附录前"/>
    <w:next w:val="afffff5"/>
    <w:qFormat/>
    <w:pPr>
      <w:spacing w:line="20" w:lineRule="atLeast"/>
      <w:ind w:firstLine="200"/>
    </w:pPr>
    <w:rPr>
      <w:rFonts w:ascii="宋体" w:hAnsi="宋体"/>
      <w:kern w:val="2"/>
      <w:sz w:val="10"/>
    </w:rPr>
  </w:style>
  <w:style w:type="paragraph" w:customStyle="1" w:styleId="afffffffff8">
    <w:name w:val="标准文件_正文标准名称"/>
    <w:qFormat/>
    <w:pPr>
      <w:spacing w:before="560" w:after="640" w:line="400" w:lineRule="exact"/>
      <w:jc w:val="center"/>
    </w:pPr>
    <w:rPr>
      <w:rFonts w:ascii="黑体" w:eastAsia="黑体" w:hAnsi="黑体"/>
      <w:kern w:val="2"/>
      <w:sz w:val="32"/>
      <w:szCs w:val="32"/>
    </w:rPr>
  </w:style>
  <w:style w:type="paragraph" w:customStyle="1" w:styleId="afffffffff9">
    <w:name w:val="标准文件_表格"/>
    <w:basedOn w:val="afffff5"/>
    <w:qFormat/>
    <w:pPr>
      <w:ind w:firstLineChars="0" w:firstLine="0"/>
      <w:jc w:val="center"/>
    </w:pPr>
    <w:rPr>
      <w:sz w:val="18"/>
    </w:rPr>
  </w:style>
  <w:style w:type="paragraph" w:customStyle="1" w:styleId="afff2">
    <w:name w:val="标准文件_注："/>
    <w:next w:val="afffff5"/>
    <w:pPr>
      <w:widowControl w:val="0"/>
      <w:numPr>
        <w:numId w:val="26"/>
      </w:numPr>
      <w:autoSpaceDE w:val="0"/>
      <w:autoSpaceDN w:val="0"/>
      <w:jc w:val="both"/>
    </w:pPr>
    <w:rPr>
      <w:rFonts w:ascii="宋体" w:hAnsi="Times New Roman"/>
      <w:sz w:val="18"/>
      <w:szCs w:val="18"/>
    </w:rPr>
  </w:style>
  <w:style w:type="paragraph" w:customStyle="1" w:styleId="a5">
    <w:name w:val="标准文件_注×："/>
    <w:pPr>
      <w:widowControl w:val="0"/>
      <w:numPr>
        <w:numId w:val="27"/>
      </w:numPr>
      <w:autoSpaceDE w:val="0"/>
      <w:autoSpaceDN w:val="0"/>
      <w:jc w:val="both"/>
    </w:pPr>
    <w:rPr>
      <w:rFonts w:ascii="宋体" w:hAnsi="Times New Roman"/>
      <w:sz w:val="18"/>
      <w:szCs w:val="18"/>
    </w:rPr>
  </w:style>
  <w:style w:type="paragraph" w:customStyle="1" w:styleId="ac">
    <w:name w:val="标准文件_示例："/>
    <w:next w:val="afffffffffa"/>
    <w:pPr>
      <w:widowControl w:val="0"/>
      <w:numPr>
        <w:numId w:val="28"/>
      </w:numPr>
      <w:jc w:val="both"/>
    </w:pPr>
    <w:rPr>
      <w:rFonts w:ascii="宋体" w:hAnsi="Times New Roman"/>
      <w:sz w:val="18"/>
      <w:szCs w:val="18"/>
    </w:rPr>
  </w:style>
  <w:style w:type="paragraph" w:customStyle="1" w:styleId="afffffffffa">
    <w:name w:val="标准文件_示例内容"/>
    <w:basedOn w:val="afffff5"/>
    <w:qFormat/>
    <w:pPr>
      <w:ind w:firstLine="420"/>
    </w:pPr>
    <w:rPr>
      <w:sz w:val="18"/>
    </w:rPr>
  </w:style>
  <w:style w:type="paragraph" w:customStyle="1" w:styleId="afa">
    <w:name w:val="标准文件_示例×："/>
    <w:basedOn w:val="afff5"/>
    <w:next w:val="afffffffffa"/>
    <w:qFormat/>
    <w:pPr>
      <w:widowControl/>
      <w:numPr>
        <w:numId w:val="29"/>
      </w:numPr>
      <w:adjustRightInd/>
      <w:spacing w:line="240" w:lineRule="auto"/>
    </w:pPr>
    <w:rPr>
      <w:rFonts w:ascii="宋体" w:hAnsi="Times New Roman"/>
      <w:kern w:val="0"/>
      <w:sz w:val="18"/>
      <w:szCs w:val="18"/>
    </w:rPr>
  </w:style>
  <w:style w:type="character" w:customStyle="1" w:styleId="Char">
    <w:name w:val="标准文件_段 Char"/>
    <w:link w:val="afffff5"/>
    <w:rPr>
      <w:rFonts w:ascii="宋体" w:hAnsi="Times New Roman"/>
      <w:sz w:val="21"/>
    </w:rPr>
  </w:style>
  <w:style w:type="paragraph" w:customStyle="1" w:styleId="afffffffffb">
    <w:name w:val="标准文件_表格续"/>
    <w:basedOn w:val="afffff5"/>
    <w:next w:val="afffff5"/>
    <w:qFormat/>
    <w:pPr>
      <w:jc w:val="center"/>
    </w:pPr>
    <w:rPr>
      <w:rFonts w:ascii="黑体" w:eastAsia="黑体" w:hAnsi="黑体"/>
    </w:rPr>
  </w:style>
  <w:style w:type="character" w:styleId="afffffffffc">
    <w:name w:val="Placeholder Text"/>
    <w:basedOn w:val="afff6"/>
    <w:uiPriority w:val="99"/>
    <w:semiHidden/>
    <w:rPr>
      <w:color w:val="808080"/>
    </w:rPr>
  </w:style>
  <w:style w:type="paragraph" w:customStyle="1" w:styleId="2">
    <w:name w:val="标准文件_二级项2"/>
    <w:basedOn w:val="afffff5"/>
    <w:qFormat/>
    <w:pPr>
      <w:numPr>
        <w:ilvl w:val="1"/>
        <w:numId w:val="21"/>
      </w:numPr>
      <w:ind w:firstLineChars="0" w:firstLine="0"/>
    </w:pPr>
  </w:style>
  <w:style w:type="paragraph" w:customStyle="1" w:styleId="21">
    <w:name w:val="标准文件_三级项2"/>
    <w:basedOn w:val="afffff5"/>
    <w:qFormat/>
    <w:pPr>
      <w:numPr>
        <w:numId w:val="30"/>
      </w:numPr>
      <w:spacing w:line="300" w:lineRule="exact"/>
      <w:ind w:firstLineChars="0"/>
    </w:pPr>
    <w:rPr>
      <w:rFonts w:ascii="Times New Roman"/>
    </w:rPr>
  </w:style>
  <w:style w:type="paragraph" w:customStyle="1" w:styleId="20">
    <w:name w:val="标准文件_一级项2"/>
    <w:basedOn w:val="afffff5"/>
    <w:qFormat/>
    <w:pPr>
      <w:numPr>
        <w:numId w:val="31"/>
      </w:numPr>
      <w:spacing w:line="300" w:lineRule="exact"/>
      <w:ind w:firstLineChars="0"/>
    </w:pPr>
    <w:rPr>
      <w:rFonts w:ascii="Times New Roman"/>
    </w:rPr>
  </w:style>
  <w:style w:type="paragraph" w:customStyle="1" w:styleId="afffffffffd">
    <w:name w:val="标准文件_提示"/>
    <w:basedOn w:val="afffff5"/>
    <w:next w:val="afffff5"/>
    <w:qFormat/>
    <w:pPr>
      <w:ind w:firstLine="420"/>
    </w:pPr>
    <w:rPr>
      <w:rFonts w:ascii="黑体" w:eastAsia="黑体"/>
    </w:rPr>
  </w:style>
  <w:style w:type="character" w:customStyle="1" w:styleId="afffffffffe">
    <w:name w:val="标准文件_来源"/>
    <w:basedOn w:val="afff6"/>
    <w:uiPriority w:val="1"/>
    <w:qFormat/>
    <w:rPr>
      <w:rFonts w:eastAsia="宋体"/>
      <w:sz w:val="21"/>
    </w:rPr>
  </w:style>
  <w:style w:type="paragraph" w:customStyle="1" w:styleId="affffffffff">
    <w:name w:val="标准文件_图表说明"/>
    <w:qFormat/>
    <w:pPr>
      <w:spacing w:line="276" w:lineRule="auto"/>
      <w:ind w:firstLine="420"/>
    </w:pPr>
    <w:rPr>
      <w:rFonts w:ascii="宋体" w:hAnsi="宋体"/>
      <w:kern w:val="2"/>
      <w:sz w:val="18"/>
    </w:rPr>
  </w:style>
  <w:style w:type="paragraph" w:customStyle="1" w:styleId="affffffffff0">
    <w:name w:val="其他发布日期"/>
    <w:basedOn w:val="afffffff3"/>
    <w:pPr>
      <w:framePr w:w="3997" w:h="471" w:hRule="exact" w:hSpace="0" w:vSpace="181" w:wrap="around" w:vAnchor="page" w:hAnchor="page" w:x="1419" w:y="14097"/>
    </w:pPr>
  </w:style>
  <w:style w:type="paragraph" w:customStyle="1" w:styleId="affffffffff1">
    <w:name w:val="其他实施日期"/>
    <w:basedOn w:val="affffffff9"/>
    <w:pPr>
      <w:framePr w:w="3997" w:h="471" w:hRule="exact" w:vSpace="181" w:wrap="around" w:vAnchor="page" w:hAnchor="page" w:x="7089" w:y="14097"/>
    </w:pPr>
  </w:style>
  <w:style w:type="paragraph" w:customStyle="1" w:styleId="affffffffff2">
    <w:name w:val="标准文件_文件编号"/>
    <w:basedOn w:val="afffff5"/>
    <w:qFormat/>
    <w:pPr>
      <w:framePr w:w="9356" w:h="624" w:hRule="exact" w:hSpace="181" w:vSpace="181" w:wrap="auto" w:vAnchor="page" w:hAnchor="page" w:x="1419" w:y="3284"/>
      <w:wordWrap w:val="0"/>
      <w:spacing w:line="280" w:lineRule="exact"/>
      <w:ind w:firstLineChars="0" w:firstLine="0"/>
      <w:jc w:val="right"/>
    </w:pPr>
    <w:rPr>
      <w:rFonts w:ascii="黑体" w:eastAsia="黑体"/>
      <w:bCs/>
      <w:sz w:val="28"/>
      <w:szCs w:val="28"/>
    </w:rPr>
  </w:style>
  <w:style w:type="paragraph" w:customStyle="1" w:styleId="affffffffff3">
    <w:name w:val="标准文件_替换文件编号"/>
    <w:basedOn w:val="affffffffff2"/>
    <w:qFormat/>
    <w:pPr>
      <w:framePr w:wrap="auto"/>
      <w:spacing w:before="57"/>
    </w:pPr>
    <w:rPr>
      <w:sz w:val="21"/>
    </w:rPr>
  </w:style>
  <w:style w:type="paragraph" w:customStyle="1" w:styleId="affffffffff4">
    <w:name w:val="标准文件_文件名称"/>
    <w:basedOn w:val="afffff5"/>
    <w:next w:val="afffff5"/>
    <w:qFormat/>
    <w:pPr>
      <w:framePr w:w="9639" w:h="6976" w:hRule="exact" w:wrap="auto" w:vAnchor="page" w:hAnchor="page" w:y="6408"/>
      <w:autoSpaceDE/>
      <w:autoSpaceDN/>
      <w:spacing w:line="700" w:lineRule="exact"/>
      <w:ind w:firstLineChars="0" w:firstLine="0"/>
      <w:jc w:val="center"/>
    </w:pPr>
    <w:rPr>
      <w:rFonts w:ascii="黑体" w:eastAsia="黑体" w:hAnsi="黑体"/>
      <w:bCs/>
      <w:sz w:val="52"/>
    </w:rPr>
  </w:style>
  <w:style w:type="paragraph" w:customStyle="1" w:styleId="af8">
    <w:name w:val="标准文件_附录图标号"/>
    <w:basedOn w:val="afffff5"/>
    <w:next w:val="afffff5"/>
    <w:qFormat/>
    <w:pPr>
      <w:numPr>
        <w:numId w:val="6"/>
      </w:numPr>
      <w:spacing w:line="14" w:lineRule="exact"/>
      <w:ind w:firstLineChars="0" w:firstLine="0"/>
      <w:jc w:val="center"/>
    </w:pPr>
    <w:rPr>
      <w:rFonts w:ascii="黑体" w:eastAsia="黑体" w:hAnsi="黑体"/>
      <w:vanish/>
      <w:sz w:val="2"/>
      <w:szCs w:val="21"/>
    </w:rPr>
  </w:style>
  <w:style w:type="paragraph" w:customStyle="1" w:styleId="afe">
    <w:name w:val="标准文件_附录表标号"/>
    <w:basedOn w:val="afffff5"/>
    <w:next w:val="afffff5"/>
    <w:qFormat/>
    <w:pPr>
      <w:numPr>
        <w:numId w:val="5"/>
      </w:numPr>
      <w:spacing w:line="14" w:lineRule="exact"/>
      <w:ind w:firstLineChars="0" w:firstLine="0"/>
      <w:jc w:val="center"/>
    </w:pPr>
    <w:rPr>
      <w:rFonts w:eastAsia="黑体"/>
      <w:vanish/>
      <w:sz w:val="2"/>
    </w:rPr>
  </w:style>
  <w:style w:type="paragraph" w:customStyle="1" w:styleId="a7">
    <w:name w:val="标准文件_引言一级条标题"/>
    <w:basedOn w:val="afffff5"/>
    <w:next w:val="afffff5"/>
    <w:qFormat/>
    <w:pPr>
      <w:numPr>
        <w:ilvl w:val="1"/>
        <w:numId w:val="8"/>
      </w:numPr>
      <w:spacing w:beforeLines="50" w:before="50" w:afterLines="50" w:after="50"/>
      <w:ind w:firstLineChars="0"/>
    </w:pPr>
    <w:rPr>
      <w:rFonts w:ascii="黑体" w:eastAsia="黑体"/>
    </w:rPr>
  </w:style>
  <w:style w:type="paragraph" w:customStyle="1" w:styleId="a8">
    <w:name w:val="标准文件_引言二级条标题"/>
    <w:basedOn w:val="afffff5"/>
    <w:next w:val="afffff5"/>
    <w:qFormat/>
    <w:pPr>
      <w:numPr>
        <w:ilvl w:val="2"/>
        <w:numId w:val="8"/>
      </w:numPr>
      <w:spacing w:beforeLines="50" w:before="50" w:afterLines="50" w:after="50"/>
      <w:ind w:firstLineChars="0"/>
    </w:pPr>
    <w:rPr>
      <w:rFonts w:ascii="黑体" w:eastAsia="黑体"/>
    </w:rPr>
  </w:style>
  <w:style w:type="paragraph" w:customStyle="1" w:styleId="a9">
    <w:name w:val="标准文件_引言三级条标题"/>
    <w:basedOn w:val="afffff5"/>
    <w:next w:val="afffff5"/>
    <w:qFormat/>
    <w:pPr>
      <w:numPr>
        <w:ilvl w:val="3"/>
        <w:numId w:val="8"/>
      </w:numPr>
      <w:spacing w:beforeLines="50" w:before="50" w:afterLines="50" w:after="50"/>
      <w:ind w:firstLineChars="0"/>
    </w:pPr>
    <w:rPr>
      <w:rFonts w:ascii="黑体" w:eastAsia="黑体"/>
    </w:rPr>
  </w:style>
  <w:style w:type="paragraph" w:customStyle="1" w:styleId="aa">
    <w:name w:val="标准文件_引言四级条标题"/>
    <w:basedOn w:val="afffff5"/>
    <w:next w:val="afffff5"/>
    <w:qFormat/>
    <w:pPr>
      <w:numPr>
        <w:ilvl w:val="4"/>
        <w:numId w:val="8"/>
      </w:numPr>
      <w:spacing w:beforeLines="50" w:before="50" w:afterLines="50" w:after="50"/>
      <w:ind w:firstLineChars="0"/>
    </w:pPr>
    <w:rPr>
      <w:rFonts w:ascii="黑体" w:eastAsia="黑体"/>
    </w:rPr>
  </w:style>
  <w:style w:type="paragraph" w:customStyle="1" w:styleId="ab">
    <w:name w:val="标准文件_引言五级条标题"/>
    <w:basedOn w:val="afffff5"/>
    <w:next w:val="afffff5"/>
    <w:qFormat/>
    <w:pPr>
      <w:numPr>
        <w:ilvl w:val="5"/>
        <w:numId w:val="8"/>
      </w:numPr>
      <w:spacing w:beforeLines="50" w:before="50" w:afterLines="50" w:after="50"/>
      <w:ind w:firstLineChars="0"/>
    </w:pPr>
    <w:rPr>
      <w:rFonts w:ascii="黑体" w:eastAsia="黑体"/>
    </w:rPr>
  </w:style>
  <w:style w:type="paragraph" w:customStyle="1" w:styleId="affffffffff5">
    <w:name w:val="标准文件_注后"/>
    <w:basedOn w:val="afffff5"/>
    <w:qFormat/>
    <w:pPr>
      <w:ind w:left="811" w:firstLineChars="0" w:firstLine="0"/>
    </w:pPr>
    <w:rPr>
      <w:sz w:val="18"/>
    </w:rPr>
  </w:style>
  <w:style w:type="paragraph" w:customStyle="1" w:styleId="X">
    <w:name w:val="标准文件_注X后"/>
    <w:basedOn w:val="afffff5"/>
    <w:qFormat/>
    <w:pPr>
      <w:ind w:left="811" w:firstLineChars="0" w:firstLine="0"/>
    </w:pPr>
    <w:rPr>
      <w:sz w:val="18"/>
    </w:rPr>
  </w:style>
  <w:style w:type="paragraph" w:customStyle="1" w:styleId="affffffffff6">
    <w:name w:val="标准文件_示例后"/>
    <w:basedOn w:val="afffff5"/>
    <w:qFormat/>
    <w:pPr>
      <w:ind w:left="964" w:firstLineChars="0" w:firstLine="0"/>
    </w:pPr>
    <w:rPr>
      <w:sz w:val="18"/>
    </w:rPr>
  </w:style>
  <w:style w:type="paragraph" w:customStyle="1" w:styleId="X0">
    <w:name w:val="标准文件_示例X后"/>
    <w:basedOn w:val="afffff5"/>
    <w:link w:val="X1"/>
    <w:qFormat/>
    <w:pPr>
      <w:ind w:left="1049" w:firstLineChars="0" w:firstLine="0"/>
    </w:pPr>
    <w:rPr>
      <w:sz w:val="18"/>
    </w:rPr>
  </w:style>
  <w:style w:type="character" w:customStyle="1" w:styleId="X1">
    <w:name w:val="标准文件_示例X后 字符"/>
    <w:basedOn w:val="Char"/>
    <w:link w:val="X0"/>
    <w:rPr>
      <w:rFonts w:ascii="宋体" w:hAnsi="Times New Roman"/>
      <w:sz w:val="18"/>
    </w:rPr>
  </w:style>
  <w:style w:type="paragraph" w:customStyle="1" w:styleId="affffffffff7">
    <w:name w:val="标准文件_索引项"/>
    <w:basedOn w:val="afffff5"/>
    <w:next w:val="afffff5"/>
    <w:qFormat/>
    <w:pPr>
      <w:tabs>
        <w:tab w:val="right" w:leader="dot" w:pos="9356"/>
      </w:tabs>
      <w:ind w:left="210" w:firstLineChars="0" w:hanging="210"/>
      <w:jc w:val="left"/>
    </w:pPr>
  </w:style>
  <w:style w:type="paragraph" w:customStyle="1" w:styleId="affffffffff8">
    <w:name w:val="标准文件_附录一级无标题"/>
    <w:basedOn w:val="aff4"/>
    <w:qFormat/>
    <w:pPr>
      <w:spacing w:beforeLines="0" w:before="0" w:afterLines="0" w:after="0" w:line="276" w:lineRule="auto"/>
      <w:outlineLvl w:val="9"/>
    </w:pPr>
    <w:rPr>
      <w:rFonts w:ascii="宋体" w:eastAsia="宋体"/>
    </w:rPr>
  </w:style>
  <w:style w:type="paragraph" w:customStyle="1" w:styleId="affffffffff9">
    <w:name w:val="标准文件_附录二级无标题"/>
    <w:basedOn w:val="aff5"/>
    <w:pPr>
      <w:spacing w:beforeLines="0" w:before="0" w:afterLines="0" w:after="0" w:line="276" w:lineRule="auto"/>
      <w:outlineLvl w:val="9"/>
    </w:pPr>
    <w:rPr>
      <w:rFonts w:ascii="宋体" w:eastAsia="宋体"/>
    </w:rPr>
  </w:style>
  <w:style w:type="paragraph" w:customStyle="1" w:styleId="affffffffffa">
    <w:name w:val="标准文件_附录三级无标题"/>
    <w:basedOn w:val="aff6"/>
    <w:qFormat/>
    <w:pPr>
      <w:spacing w:beforeLines="0" w:before="0" w:afterLines="0" w:after="0" w:line="276" w:lineRule="auto"/>
      <w:outlineLvl w:val="9"/>
    </w:pPr>
    <w:rPr>
      <w:rFonts w:ascii="宋体" w:eastAsia="宋体"/>
    </w:rPr>
  </w:style>
  <w:style w:type="paragraph" w:customStyle="1" w:styleId="affffffffffb">
    <w:name w:val="标准文件_附录四级无标题"/>
    <w:basedOn w:val="aff7"/>
    <w:qFormat/>
    <w:pPr>
      <w:spacing w:beforeLines="0" w:before="0" w:afterLines="0" w:after="0" w:line="276" w:lineRule="auto"/>
      <w:outlineLvl w:val="9"/>
    </w:pPr>
    <w:rPr>
      <w:rFonts w:ascii="宋体" w:eastAsia="宋体"/>
    </w:rPr>
  </w:style>
  <w:style w:type="paragraph" w:customStyle="1" w:styleId="affffffffffc">
    <w:name w:val="标准文件_附录五级无标题"/>
    <w:basedOn w:val="aff8"/>
    <w:qFormat/>
    <w:pPr>
      <w:spacing w:beforeLines="0" w:before="0" w:afterLines="0" w:after="0" w:line="276" w:lineRule="auto"/>
      <w:outlineLvl w:val="9"/>
    </w:pPr>
    <w:rPr>
      <w:rFonts w:ascii="宋体" w:eastAsia="宋体"/>
    </w:rPr>
  </w:style>
  <w:style w:type="paragraph" w:customStyle="1" w:styleId="affffffffffd">
    <w:name w:val="标准文件_引言一级无标题"/>
    <w:basedOn w:val="a7"/>
    <w:next w:val="afffff5"/>
    <w:qFormat/>
    <w:pPr>
      <w:spacing w:beforeLines="0" w:before="0" w:afterLines="0" w:after="0" w:line="276" w:lineRule="auto"/>
    </w:pPr>
    <w:rPr>
      <w:rFonts w:ascii="宋体" w:eastAsia="宋体"/>
    </w:rPr>
  </w:style>
  <w:style w:type="paragraph" w:customStyle="1" w:styleId="affffffffffe">
    <w:name w:val="标准文件_引言二级无标题"/>
    <w:basedOn w:val="a8"/>
    <w:next w:val="afffff5"/>
    <w:qFormat/>
    <w:pPr>
      <w:spacing w:beforeLines="0" w:before="0" w:afterLines="0" w:after="0" w:line="276" w:lineRule="auto"/>
    </w:pPr>
    <w:rPr>
      <w:rFonts w:ascii="宋体" w:eastAsia="宋体"/>
    </w:rPr>
  </w:style>
  <w:style w:type="paragraph" w:customStyle="1" w:styleId="afffffffffff">
    <w:name w:val="标准文件_引言三级无标题"/>
    <w:basedOn w:val="a9"/>
    <w:qFormat/>
    <w:pPr>
      <w:spacing w:beforeLines="0" w:before="0" w:afterLines="0" w:after="0" w:line="276" w:lineRule="auto"/>
    </w:pPr>
    <w:rPr>
      <w:rFonts w:ascii="宋体" w:eastAsia="宋体"/>
    </w:rPr>
  </w:style>
  <w:style w:type="paragraph" w:customStyle="1" w:styleId="afffffffffff0">
    <w:name w:val="标准文件_引言四级无标题"/>
    <w:basedOn w:val="aa"/>
    <w:next w:val="afffff5"/>
    <w:qFormat/>
    <w:pPr>
      <w:spacing w:beforeLines="0" w:before="0" w:afterLines="0" w:after="0" w:line="276" w:lineRule="auto"/>
    </w:pPr>
    <w:rPr>
      <w:rFonts w:ascii="宋体" w:eastAsia="宋体"/>
    </w:rPr>
  </w:style>
  <w:style w:type="paragraph" w:customStyle="1" w:styleId="afffffffffff1">
    <w:name w:val="标准文件_引言五级无标题"/>
    <w:basedOn w:val="ab"/>
    <w:next w:val="afffff5"/>
    <w:qFormat/>
    <w:pPr>
      <w:spacing w:beforeLines="0" w:before="0" w:afterLines="0" w:after="0" w:line="276" w:lineRule="auto"/>
    </w:pPr>
    <w:rPr>
      <w:rFonts w:ascii="宋体" w:eastAsia="宋体"/>
    </w:rPr>
  </w:style>
  <w:style w:type="paragraph" w:customStyle="1" w:styleId="afffffffffff2">
    <w:name w:val="标准文件_索引标题"/>
    <w:basedOn w:val="afffffc"/>
    <w:next w:val="afffff5"/>
    <w:qFormat/>
    <w:rPr>
      <w:rFonts w:hAnsi="黑体"/>
    </w:rPr>
  </w:style>
  <w:style w:type="paragraph" w:customStyle="1" w:styleId="afffffffffff3">
    <w:name w:val="标准文件_脚注内容"/>
    <w:basedOn w:val="afffff5"/>
    <w:qFormat/>
    <w:pPr>
      <w:ind w:leftChars="200" w:left="400" w:hangingChars="200" w:hanging="200"/>
    </w:pPr>
    <w:rPr>
      <w:sz w:val="15"/>
    </w:rPr>
  </w:style>
  <w:style w:type="paragraph" w:customStyle="1" w:styleId="afffffffffff4">
    <w:name w:val="标准文件_术语条一"/>
    <w:basedOn w:val="affffffffe"/>
    <w:next w:val="afffff5"/>
    <w:qFormat/>
  </w:style>
  <w:style w:type="paragraph" w:customStyle="1" w:styleId="afffffffffff5">
    <w:name w:val="标准文件_术语条二"/>
    <w:basedOn w:val="afffffffff1"/>
    <w:next w:val="afffff5"/>
    <w:qFormat/>
  </w:style>
  <w:style w:type="paragraph" w:customStyle="1" w:styleId="afffffffffff6">
    <w:name w:val="标准文件_术语条三"/>
    <w:basedOn w:val="afffffffff0"/>
    <w:next w:val="afffff5"/>
    <w:qFormat/>
  </w:style>
  <w:style w:type="paragraph" w:customStyle="1" w:styleId="afffffffffff7">
    <w:name w:val="标准文件_术语条四"/>
    <w:basedOn w:val="afffffffff3"/>
    <w:next w:val="afffff5"/>
    <w:qFormat/>
  </w:style>
  <w:style w:type="paragraph" w:customStyle="1" w:styleId="afffffffffff8">
    <w:name w:val="标准文件_术语条五"/>
    <w:basedOn w:val="afffffffff"/>
    <w:next w:val="afffff5"/>
    <w:qFormat/>
  </w:style>
  <w:style w:type="paragraph" w:customStyle="1" w:styleId="Default">
    <w:name w:val="Default"/>
    <w:pPr>
      <w:widowControl w:val="0"/>
      <w:autoSpaceDE w:val="0"/>
      <w:autoSpaceDN w:val="0"/>
      <w:adjustRightInd w:val="0"/>
    </w:pPr>
    <w:rPr>
      <w:rFonts w:ascii="宋体" w:cs="宋体"/>
      <w:color w:val="000000"/>
      <w:sz w:val="24"/>
      <w:szCs w:val="24"/>
    </w:rPr>
  </w:style>
  <w:style w:type="character" w:customStyle="1" w:styleId="afffffffffff9">
    <w:name w:val="发布"/>
    <w:basedOn w:val="afff6"/>
    <w:rPr>
      <w:rFonts w:ascii="黑体" w:eastAsia="黑体"/>
      <w:spacing w:val="85"/>
      <w:w w:val="100"/>
      <w:position w:val="3"/>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tiff"/><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4EF82EBB82E43F2A93435C366CF59C8"/>
        <w:category>
          <w:name w:val="常规"/>
          <w:gallery w:val="placeholder"/>
        </w:category>
        <w:types>
          <w:type w:val="bbPlcHdr"/>
        </w:types>
        <w:behaviors>
          <w:behavior w:val="content"/>
        </w:behaviors>
        <w:guid w:val="{4BC477CC-D4CA-481E-ABD0-5278E740E480}"/>
      </w:docPartPr>
      <w:docPartBody>
        <w:p w:rsidR="00702BA5" w:rsidRDefault="00D53671">
          <w:pPr>
            <w:pStyle w:val="44EF82EBB82E43F2A93435C366CF59C8"/>
          </w:pPr>
          <w:r>
            <w:rPr>
              <w:rStyle w:val="a3"/>
              <w:rFonts w:hint="eastAsia"/>
            </w:rPr>
            <w:t>单击或点击此处输入文字。</w:t>
          </w:r>
        </w:p>
      </w:docPartBody>
    </w:docPart>
    <w:docPart>
      <w:docPartPr>
        <w:name w:val="6930ECA6EE624FDEAB94CAADD388D9B7"/>
        <w:category>
          <w:name w:val="常规"/>
          <w:gallery w:val="placeholder"/>
        </w:category>
        <w:types>
          <w:type w:val="bbPlcHdr"/>
        </w:types>
        <w:behaviors>
          <w:behavior w:val="content"/>
        </w:behaviors>
        <w:guid w:val="{0A981BD9-57C3-453E-A183-24A02BC7094D}"/>
      </w:docPartPr>
      <w:docPartBody>
        <w:p w:rsidR="00702BA5" w:rsidRDefault="00D53671">
          <w:pPr>
            <w:pStyle w:val="6930ECA6EE624FDEAB94CAADD388D9B7"/>
          </w:pPr>
          <w:r>
            <w:rPr>
              <w:rStyle w:val="a3"/>
              <w:rFonts w:hint="eastAsia"/>
            </w:rPr>
            <w:t>选择一项。</w:t>
          </w:r>
        </w:p>
      </w:docPartBody>
    </w:docPart>
    <w:docPart>
      <w:docPartPr>
        <w:name w:val="7C3CF49FCACB467FB4827A9B0916313F"/>
        <w:category>
          <w:name w:val="常规"/>
          <w:gallery w:val="placeholder"/>
        </w:category>
        <w:types>
          <w:type w:val="bbPlcHdr"/>
        </w:types>
        <w:behaviors>
          <w:behavior w:val="content"/>
        </w:behaviors>
        <w:guid w:val="{AD1F9154-4DBF-4CAB-9D2F-B47433A190F7}"/>
      </w:docPartPr>
      <w:docPartBody>
        <w:p w:rsidR="00702BA5" w:rsidRDefault="00D53671">
          <w:pPr>
            <w:pStyle w:val="7C3CF49FCACB467FB4827A9B0916313F"/>
          </w:pPr>
          <w:r>
            <w:rPr>
              <w:rStyle w:val="a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36D"/>
    <w:rsid w:val="00702BA5"/>
    <w:rsid w:val="00D53671"/>
    <w:rsid w:val="00E133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44EF82EBB82E43F2A93435C366CF59C8">
    <w:name w:val="44EF82EBB82E43F2A93435C366CF59C8"/>
    <w:pPr>
      <w:widowControl w:val="0"/>
      <w:jc w:val="both"/>
    </w:pPr>
    <w:rPr>
      <w:kern w:val="2"/>
      <w:sz w:val="21"/>
      <w:szCs w:val="22"/>
    </w:rPr>
  </w:style>
  <w:style w:type="paragraph" w:customStyle="1" w:styleId="6930ECA6EE624FDEAB94CAADD388D9B7">
    <w:name w:val="6930ECA6EE624FDEAB94CAADD388D9B7"/>
    <w:qFormat/>
    <w:pPr>
      <w:widowControl w:val="0"/>
      <w:jc w:val="both"/>
    </w:pPr>
    <w:rPr>
      <w:kern w:val="2"/>
      <w:sz w:val="21"/>
      <w:szCs w:val="22"/>
    </w:rPr>
  </w:style>
  <w:style w:type="paragraph" w:customStyle="1" w:styleId="7C3CF49FCACB467FB4827A9B0916313F">
    <w:name w:val="7C3CF49FCACB467FB4827A9B0916313F"/>
    <w:pPr>
      <w:widowControl w:val="0"/>
      <w:jc w:val="both"/>
    </w:pPr>
    <w:rPr>
      <w:kern w:val="2"/>
      <w:sz w:val="21"/>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ln>
      </a:spPr>
      <a:bodyPr/>
      <a:lst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71B1E9F-CD42-482D-97A9-F97D94E0C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地方标准.dotx</Template>
  <TotalTime>28</TotalTime>
  <Pages>7</Pages>
  <Words>908</Words>
  <Characters>5177</Characters>
  <Application>Microsoft Office Word</Application>
  <DocSecurity>0</DocSecurity>
  <Lines>43</Lines>
  <Paragraphs>12</Paragraphs>
  <ScaleCrop>false</ScaleCrop>
  <Company>PCMI</Company>
  <LinksUpToDate>false</LinksUpToDate>
  <CharactersWithSpaces>6073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地方标准</dc:title>
  <dc:creator>HP</dc:creator>
  <dc:description>&lt;config cover="true" show_menu="true" version="1.0.0" doctype="SDKXY"&gt;_x000d_
&lt;/config&gt;</dc:description>
  <cp:lastModifiedBy>HP</cp:lastModifiedBy>
  <cp:revision>7</cp:revision>
  <cp:lastPrinted>2020-08-30T10:00:00Z</cp:lastPrinted>
  <dcterms:created xsi:type="dcterms:W3CDTF">2025-01-23T11:20:00Z</dcterms:created>
  <dcterms:modified xsi:type="dcterms:W3CDTF">2025-02-08T10:46:00Z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0</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KSOTemplateDocerSaveRecord">
    <vt:lpwstr>eyJoZGlkIjoiNmZkZGE0NTY0ZDI4N2MyNjE0YWExMzkwZTU0MTlhYWMiLCJ1c2VySWQiOiIzMDAzOTA4MTUifQ==</vt:lpwstr>
  </property>
  <property fmtid="{D5CDD505-2E9C-101B-9397-08002B2CF9AE}" pid="15" name="KSOProductBuildVer">
    <vt:lpwstr>2052-12.1.0.19770</vt:lpwstr>
  </property>
  <property fmtid="{D5CDD505-2E9C-101B-9397-08002B2CF9AE}" pid="16" name="ICV">
    <vt:lpwstr>50CE34BD4111485CAAA5E2FC91366C9E_12</vt:lpwstr>
  </property>
</Properties>
</file>