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EE3A">
      <w:pPr>
        <w:keepNext w:val="0"/>
        <w:keepLines w:val="0"/>
        <w:pageBreakBefore w:val="0"/>
        <w:widowControl/>
        <w:kinsoku/>
        <w:wordWrap/>
        <w:overflowPunct/>
        <w:topLinePunct w:val="0"/>
        <w:autoSpaceDE w:val="0"/>
        <w:autoSpaceDN w:val="0"/>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六安市</w:t>
      </w:r>
      <w:r>
        <w:rPr>
          <w:rFonts w:hint="eastAsia" w:ascii="方正小标宋简体" w:hAnsi="方正小标宋简体" w:eastAsia="方正小标宋简体" w:cs="方正小标宋简体"/>
          <w:color w:val="000000"/>
          <w:sz w:val="44"/>
          <w:szCs w:val="44"/>
        </w:rPr>
        <w:t>地方标准编制说明（</w:t>
      </w:r>
      <w:r>
        <w:rPr>
          <w:rFonts w:hint="eastAsia" w:ascii="方正小标宋简体" w:hAnsi="方正小标宋简体" w:eastAsia="方正小标宋简体" w:cs="方正小标宋简体"/>
          <w:color w:val="000000"/>
          <w:sz w:val="44"/>
          <w:szCs w:val="44"/>
          <w:lang w:val="en-US" w:eastAsia="zh-CN"/>
        </w:rPr>
        <w:t>征求意见</w:t>
      </w:r>
      <w:r>
        <w:rPr>
          <w:rFonts w:hint="eastAsia" w:ascii="方正小标宋简体" w:hAnsi="方正小标宋简体" w:eastAsia="方正小标宋简体" w:cs="方正小标宋简体"/>
          <w:color w:val="000000"/>
          <w:sz w:val="44"/>
          <w:szCs w:val="44"/>
        </w:rPr>
        <w:t>稿）</w:t>
      </w:r>
    </w:p>
    <w:tbl>
      <w:tblPr>
        <w:tblStyle w:val="6"/>
        <w:tblW w:w="9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993"/>
        <w:gridCol w:w="1011"/>
        <w:gridCol w:w="2595"/>
        <w:gridCol w:w="1170"/>
        <w:gridCol w:w="1620"/>
        <w:gridCol w:w="1597"/>
      </w:tblGrid>
      <w:tr w14:paraId="40927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267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2A07639">
            <w:pPr>
              <w:pStyle w:val="8"/>
              <w:keepNext w:val="0"/>
              <w:keepLines w:val="0"/>
              <w:pageBreakBefore w:val="0"/>
              <w:widowControl/>
              <w:kinsoku/>
              <w:wordWrap/>
              <w:overflowPunct/>
              <w:topLinePunct w:val="0"/>
              <w:autoSpaceDE w:val="0"/>
              <w:autoSpaceDN w:val="0"/>
              <w:bidi w:val="0"/>
              <w:adjustRightInd/>
              <w:snapToGrid/>
              <w:spacing w:after="0" w:line="600" w:lineRule="exact"/>
              <w:ind w:left="420" w:firstLine="0"/>
              <w:jc w:val="center"/>
              <w:textAlignment w:val="auto"/>
              <w:rPr>
                <w:color w:val="000000"/>
                <w:sz w:val="22"/>
                <w:szCs w:val="22"/>
              </w:rPr>
            </w:pPr>
            <w:r>
              <w:rPr>
                <w:color w:val="000000"/>
                <w:sz w:val="22"/>
                <w:szCs w:val="22"/>
              </w:rPr>
              <w:t>标准名称</w:t>
            </w:r>
          </w:p>
        </w:tc>
        <w:tc>
          <w:tcPr>
            <w:tcW w:w="69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55D0E9C">
            <w:pPr>
              <w:pStyle w:val="8"/>
              <w:keepNext w:val="0"/>
              <w:keepLines w:val="0"/>
              <w:pageBreakBefore w:val="0"/>
              <w:widowControl/>
              <w:kinsoku/>
              <w:wordWrap/>
              <w:overflowPunct/>
              <w:topLinePunct w:val="0"/>
              <w:autoSpaceDE w:val="0"/>
              <w:autoSpaceDN w:val="0"/>
              <w:bidi w:val="0"/>
              <w:adjustRightInd/>
              <w:snapToGrid/>
              <w:spacing w:after="0" w:line="600" w:lineRule="exact"/>
              <w:ind w:firstLine="0"/>
              <w:jc w:val="center"/>
              <w:textAlignment w:val="auto"/>
              <w:rPr>
                <w:color w:val="000000"/>
                <w:sz w:val="22"/>
                <w:szCs w:val="22"/>
              </w:rPr>
            </w:pPr>
            <w:r>
              <w:rPr>
                <w:rFonts w:hint="eastAsia"/>
                <w:sz w:val="22"/>
                <w:szCs w:val="22"/>
              </w:rPr>
              <w:t>黄精林下栽培技术规程</w:t>
            </w:r>
          </w:p>
        </w:tc>
      </w:tr>
      <w:tr w14:paraId="01FD0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67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55950F6">
            <w:pPr>
              <w:pStyle w:val="8"/>
              <w:keepNext w:val="0"/>
              <w:keepLines w:val="0"/>
              <w:pageBreakBefore w:val="0"/>
              <w:widowControl/>
              <w:kinsoku/>
              <w:wordWrap/>
              <w:overflowPunct/>
              <w:topLinePunct w:val="0"/>
              <w:autoSpaceDE w:val="0"/>
              <w:autoSpaceDN w:val="0"/>
              <w:bidi w:val="0"/>
              <w:adjustRightInd/>
              <w:snapToGrid/>
              <w:spacing w:after="0" w:line="600" w:lineRule="exact"/>
              <w:ind w:firstLine="0"/>
              <w:jc w:val="center"/>
              <w:textAlignment w:val="auto"/>
              <w:rPr>
                <w:color w:val="000000"/>
                <w:sz w:val="22"/>
                <w:szCs w:val="22"/>
              </w:rPr>
            </w:pPr>
            <w:r>
              <w:rPr>
                <w:color w:val="000000"/>
                <w:sz w:val="22"/>
                <w:szCs w:val="22"/>
              </w:rPr>
              <w:t>任务来源（项目计划号）</w:t>
            </w:r>
          </w:p>
        </w:tc>
        <w:tc>
          <w:tcPr>
            <w:tcW w:w="69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6D8FEA3">
            <w:pPr>
              <w:pStyle w:val="8"/>
              <w:keepNext w:val="0"/>
              <w:keepLines w:val="0"/>
              <w:pageBreakBefore w:val="0"/>
              <w:widowControl/>
              <w:kinsoku/>
              <w:wordWrap/>
              <w:overflowPunct/>
              <w:topLinePunct w:val="0"/>
              <w:autoSpaceDE w:val="0"/>
              <w:autoSpaceDN w:val="0"/>
              <w:bidi w:val="0"/>
              <w:adjustRightInd/>
              <w:snapToGrid/>
              <w:spacing w:after="0" w:line="600" w:lineRule="exact"/>
              <w:ind w:firstLine="0"/>
              <w:jc w:val="center"/>
              <w:textAlignment w:val="auto"/>
              <w:rPr>
                <w:b/>
                <w:color w:val="000000"/>
                <w:sz w:val="22"/>
                <w:szCs w:val="22"/>
              </w:rPr>
            </w:pPr>
            <w:r>
              <w:rPr>
                <w:rFonts w:hint="eastAsia"/>
                <w:color w:val="000000"/>
                <w:sz w:val="22"/>
                <w:szCs w:val="22"/>
                <w:lang w:val="en-US" w:eastAsia="zh-CN"/>
              </w:rPr>
              <w:t>六</w:t>
            </w:r>
            <w:r>
              <w:rPr>
                <w:rFonts w:hint="eastAsia"/>
                <w:color w:val="000000"/>
                <w:sz w:val="22"/>
                <w:szCs w:val="22"/>
              </w:rPr>
              <w:t>市监</w:t>
            </w:r>
            <w:r>
              <w:rPr>
                <w:rFonts w:hint="eastAsia"/>
                <w:color w:val="000000"/>
                <w:sz w:val="22"/>
                <w:szCs w:val="22"/>
                <w:lang w:val="en-US" w:eastAsia="zh-CN"/>
              </w:rPr>
              <w:t>秘</w:t>
            </w:r>
            <w:r>
              <w:rPr>
                <w:rFonts w:hint="eastAsia"/>
                <w:color w:val="000000"/>
                <w:sz w:val="22"/>
                <w:szCs w:val="22"/>
              </w:rPr>
              <w:t>〔202</w:t>
            </w:r>
            <w:r>
              <w:rPr>
                <w:rFonts w:hint="eastAsia"/>
                <w:color w:val="000000"/>
                <w:sz w:val="22"/>
                <w:szCs w:val="22"/>
                <w:lang w:val="en-US" w:eastAsia="zh-CN"/>
              </w:rPr>
              <w:t>4</w:t>
            </w:r>
            <w:r>
              <w:rPr>
                <w:rFonts w:hint="eastAsia"/>
                <w:color w:val="000000"/>
                <w:sz w:val="22"/>
                <w:szCs w:val="22"/>
              </w:rPr>
              <w:t>〕</w:t>
            </w:r>
            <w:r>
              <w:rPr>
                <w:rFonts w:hint="eastAsia"/>
                <w:color w:val="000000"/>
                <w:sz w:val="22"/>
                <w:szCs w:val="22"/>
                <w:lang w:val="en-US" w:eastAsia="zh-CN"/>
              </w:rPr>
              <w:t>862</w:t>
            </w:r>
            <w:r>
              <w:rPr>
                <w:rFonts w:hint="eastAsia"/>
                <w:color w:val="000000"/>
                <w:sz w:val="22"/>
                <w:szCs w:val="22"/>
              </w:rPr>
              <w:t>号《</w:t>
            </w:r>
            <w:r>
              <w:rPr>
                <w:rFonts w:hint="eastAsia"/>
                <w:color w:val="000000"/>
                <w:sz w:val="22"/>
                <w:szCs w:val="22"/>
                <w:lang w:val="en-US" w:eastAsia="zh-CN"/>
              </w:rPr>
              <w:t>六安市</w:t>
            </w:r>
            <w:r>
              <w:rPr>
                <w:rFonts w:hint="eastAsia"/>
                <w:color w:val="000000"/>
                <w:sz w:val="22"/>
                <w:szCs w:val="22"/>
              </w:rPr>
              <w:t>市场监督管理局关于下达202</w:t>
            </w:r>
            <w:r>
              <w:rPr>
                <w:rFonts w:hint="eastAsia"/>
                <w:color w:val="000000"/>
                <w:sz w:val="22"/>
                <w:szCs w:val="22"/>
                <w:lang w:val="en-US" w:eastAsia="zh-CN"/>
              </w:rPr>
              <w:t>4</w:t>
            </w:r>
            <w:r>
              <w:rPr>
                <w:rFonts w:hint="eastAsia"/>
                <w:color w:val="000000"/>
                <w:sz w:val="22"/>
                <w:szCs w:val="22"/>
              </w:rPr>
              <w:t>年</w:t>
            </w:r>
            <w:r>
              <w:rPr>
                <w:rFonts w:hint="eastAsia"/>
                <w:color w:val="000000"/>
                <w:sz w:val="22"/>
                <w:szCs w:val="22"/>
                <w:lang w:val="en-US" w:eastAsia="zh-CN"/>
              </w:rPr>
              <w:t>度六安市</w:t>
            </w:r>
            <w:r>
              <w:rPr>
                <w:rFonts w:hint="eastAsia"/>
                <w:color w:val="000000"/>
                <w:sz w:val="22"/>
                <w:szCs w:val="22"/>
              </w:rPr>
              <w:t>地方标准制修订计划的通知》（</w:t>
            </w:r>
            <w:r>
              <w:rPr>
                <w:rFonts w:hint="eastAsia"/>
                <w:color w:val="000000"/>
                <w:sz w:val="22"/>
                <w:szCs w:val="22"/>
                <w:lang w:val="en-US" w:eastAsia="zh-CN"/>
              </w:rPr>
              <w:t>2024-1-003</w:t>
            </w:r>
            <w:r>
              <w:rPr>
                <w:rFonts w:hint="eastAsia"/>
                <w:color w:val="000000"/>
                <w:sz w:val="22"/>
                <w:szCs w:val="22"/>
              </w:rPr>
              <w:t>）</w:t>
            </w:r>
          </w:p>
        </w:tc>
      </w:tr>
      <w:tr w14:paraId="2087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7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C1F5D9">
            <w:pPr>
              <w:pStyle w:val="8"/>
              <w:keepNext w:val="0"/>
              <w:keepLines w:val="0"/>
              <w:pageBreakBefore w:val="0"/>
              <w:widowControl/>
              <w:kinsoku/>
              <w:wordWrap/>
              <w:overflowPunct/>
              <w:topLinePunct w:val="0"/>
              <w:autoSpaceDE w:val="0"/>
              <w:autoSpaceDN w:val="0"/>
              <w:bidi w:val="0"/>
              <w:adjustRightInd/>
              <w:snapToGrid/>
              <w:spacing w:after="0" w:line="600" w:lineRule="exact"/>
              <w:ind w:left="420" w:firstLine="0"/>
              <w:jc w:val="center"/>
              <w:textAlignment w:val="auto"/>
              <w:rPr>
                <w:color w:val="000000"/>
                <w:sz w:val="22"/>
                <w:szCs w:val="22"/>
              </w:rPr>
            </w:pPr>
            <w:r>
              <w:rPr>
                <w:color w:val="000000"/>
                <w:sz w:val="22"/>
                <w:szCs w:val="22"/>
              </w:rPr>
              <w:t>负责起草单位</w:t>
            </w:r>
          </w:p>
        </w:tc>
        <w:tc>
          <w:tcPr>
            <w:tcW w:w="69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C29AAC">
            <w:pPr>
              <w:pStyle w:val="8"/>
              <w:keepNext w:val="0"/>
              <w:keepLines w:val="0"/>
              <w:pageBreakBefore w:val="0"/>
              <w:widowControl/>
              <w:kinsoku/>
              <w:wordWrap/>
              <w:overflowPunct/>
              <w:topLinePunct w:val="0"/>
              <w:autoSpaceDE w:val="0"/>
              <w:autoSpaceDN w:val="0"/>
              <w:bidi w:val="0"/>
              <w:adjustRightInd/>
              <w:snapToGrid/>
              <w:spacing w:after="0" w:line="600" w:lineRule="exact"/>
              <w:ind w:firstLine="0"/>
              <w:jc w:val="center"/>
              <w:textAlignment w:val="auto"/>
              <w:rPr>
                <w:color w:val="000000"/>
                <w:sz w:val="22"/>
                <w:szCs w:val="22"/>
              </w:rPr>
            </w:pPr>
            <w:r>
              <w:rPr>
                <w:rFonts w:hint="eastAsia"/>
                <w:color w:val="000000"/>
                <w:sz w:val="22"/>
                <w:szCs w:val="22"/>
                <w:lang w:val="en-US" w:eastAsia="zh-CN"/>
              </w:rPr>
              <w:t>安徽德信农林科技发展有限公司</w:t>
            </w:r>
          </w:p>
        </w:tc>
      </w:tr>
      <w:tr w14:paraId="7CCD0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67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E76F93">
            <w:pPr>
              <w:pStyle w:val="8"/>
              <w:keepNext w:val="0"/>
              <w:keepLines w:val="0"/>
              <w:pageBreakBefore w:val="0"/>
              <w:widowControl/>
              <w:kinsoku/>
              <w:wordWrap/>
              <w:overflowPunct/>
              <w:topLinePunct w:val="0"/>
              <w:autoSpaceDE w:val="0"/>
              <w:autoSpaceDN w:val="0"/>
              <w:bidi w:val="0"/>
              <w:adjustRightInd/>
              <w:snapToGrid/>
              <w:spacing w:after="0" w:line="600" w:lineRule="exact"/>
              <w:ind w:left="420" w:firstLine="0"/>
              <w:jc w:val="center"/>
              <w:textAlignment w:val="auto"/>
              <w:rPr>
                <w:color w:val="000000"/>
                <w:sz w:val="22"/>
                <w:szCs w:val="22"/>
              </w:rPr>
            </w:pPr>
            <w:r>
              <w:rPr>
                <w:color w:val="000000"/>
                <w:sz w:val="22"/>
                <w:szCs w:val="22"/>
              </w:rPr>
              <w:t>单位地址</w:t>
            </w:r>
          </w:p>
        </w:tc>
        <w:tc>
          <w:tcPr>
            <w:tcW w:w="69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AAA8621">
            <w:pPr>
              <w:pStyle w:val="8"/>
              <w:keepNext w:val="0"/>
              <w:keepLines w:val="0"/>
              <w:pageBreakBefore w:val="0"/>
              <w:widowControl/>
              <w:kinsoku/>
              <w:wordWrap/>
              <w:overflowPunct/>
              <w:topLinePunct w:val="0"/>
              <w:autoSpaceDE w:val="0"/>
              <w:autoSpaceDN w:val="0"/>
              <w:bidi w:val="0"/>
              <w:adjustRightInd/>
              <w:snapToGrid/>
              <w:spacing w:after="0" w:line="600" w:lineRule="exact"/>
              <w:ind w:firstLine="0"/>
              <w:jc w:val="center"/>
              <w:textAlignment w:val="auto"/>
              <w:rPr>
                <w:rFonts w:hint="default" w:eastAsia="宋体"/>
                <w:color w:val="000000"/>
                <w:sz w:val="22"/>
                <w:szCs w:val="22"/>
                <w:lang w:val="en-US" w:eastAsia="zh-CN"/>
              </w:rPr>
            </w:pPr>
            <w:r>
              <w:rPr>
                <w:sz w:val="22"/>
                <w:szCs w:val="22"/>
              </w:rPr>
              <w:t>霍山县</w:t>
            </w:r>
            <w:r>
              <w:rPr>
                <w:rFonts w:hint="eastAsia"/>
                <w:sz w:val="22"/>
                <w:szCs w:val="22"/>
                <w:lang w:val="en-US" w:eastAsia="zh-CN"/>
              </w:rPr>
              <w:t>太平畈乡</w:t>
            </w:r>
          </w:p>
        </w:tc>
      </w:tr>
      <w:tr w14:paraId="10AEB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679"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0419050">
            <w:pPr>
              <w:pStyle w:val="8"/>
              <w:keepNext w:val="0"/>
              <w:keepLines w:val="0"/>
              <w:pageBreakBefore w:val="0"/>
              <w:widowControl/>
              <w:kinsoku/>
              <w:wordWrap/>
              <w:overflowPunct/>
              <w:topLinePunct w:val="0"/>
              <w:autoSpaceDE w:val="0"/>
              <w:autoSpaceDN w:val="0"/>
              <w:bidi w:val="0"/>
              <w:adjustRightInd/>
              <w:snapToGrid/>
              <w:spacing w:after="0" w:line="600" w:lineRule="exact"/>
              <w:ind w:left="420" w:firstLine="0"/>
              <w:jc w:val="center"/>
              <w:textAlignment w:val="auto"/>
              <w:rPr>
                <w:color w:val="000000"/>
                <w:sz w:val="22"/>
                <w:szCs w:val="22"/>
              </w:rPr>
            </w:pPr>
            <w:r>
              <w:rPr>
                <w:color w:val="000000"/>
                <w:sz w:val="22"/>
                <w:szCs w:val="22"/>
              </w:rPr>
              <w:t>参与起草单位</w:t>
            </w:r>
          </w:p>
        </w:tc>
        <w:tc>
          <w:tcPr>
            <w:tcW w:w="6982" w:type="dxa"/>
            <w:gridSpan w:val="4"/>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633F49A">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600" w:lineRule="exact"/>
              <w:jc w:val="center"/>
              <w:textAlignment w:val="auto"/>
              <w:rPr>
                <w:rFonts w:ascii="宋体"/>
                <w:sz w:val="22"/>
                <w:szCs w:val="22"/>
              </w:rPr>
            </w:pPr>
            <w:r>
              <w:rPr>
                <w:rFonts w:hint="eastAsia"/>
                <w:sz w:val="21"/>
                <w:szCs w:val="21"/>
                <w:lang w:eastAsia="zh-CN"/>
              </w:rPr>
              <w:t>霍山县祥英中药材有限公司、金寨</w:t>
            </w:r>
            <w:r>
              <w:rPr>
                <w:rFonts w:hint="eastAsia"/>
                <w:sz w:val="21"/>
                <w:szCs w:val="21"/>
                <w:lang w:val="en-US" w:eastAsia="zh-CN"/>
              </w:rPr>
              <w:t>县</w:t>
            </w:r>
            <w:r>
              <w:rPr>
                <w:rFonts w:hint="eastAsia"/>
                <w:sz w:val="21"/>
                <w:szCs w:val="21"/>
                <w:lang w:eastAsia="zh-CN"/>
              </w:rPr>
              <w:t>富东生态农业开发有限公司、霍山县林业科技推广中心、</w:t>
            </w:r>
            <w:r>
              <w:rPr>
                <w:rFonts w:hint="eastAsia"/>
                <w:sz w:val="21"/>
                <w:szCs w:val="21"/>
                <w:lang w:val="en-US" w:eastAsia="zh-CN"/>
              </w:rPr>
              <w:t>霍山县医共体集团、六安市食品药品检验中心</w:t>
            </w:r>
          </w:p>
        </w:tc>
      </w:tr>
      <w:tr w14:paraId="44F3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E044052">
            <w:pPr>
              <w:pStyle w:val="9"/>
              <w:keepNext w:val="0"/>
              <w:keepLines w:val="0"/>
              <w:pageBreakBefore w:val="0"/>
              <w:widowControl/>
              <w:numPr>
                <w:ilvl w:val="0"/>
                <w:numId w:val="1"/>
              </w:numPr>
              <w:kinsoku/>
              <w:wordWrap/>
              <w:overflowPunct/>
              <w:topLinePunct w:val="0"/>
              <w:autoSpaceDE/>
              <w:autoSpaceDN/>
              <w:bidi w:val="0"/>
              <w:adjustRightInd/>
              <w:snapToGrid/>
              <w:spacing w:before="0" w:after="0" w:line="600" w:lineRule="exact"/>
              <w:ind w:left="629" w:hanging="210"/>
              <w:jc w:val="center"/>
              <w:textAlignment w:val="auto"/>
              <w:rPr>
                <w:color w:val="000000"/>
                <w:sz w:val="22"/>
                <w:szCs w:val="22"/>
              </w:rPr>
            </w:pPr>
            <w:r>
              <w:rPr>
                <w:color w:val="000000"/>
                <w:sz w:val="22"/>
                <w:szCs w:val="22"/>
              </w:rPr>
              <w:t>标准起草人（全部起草人，应与标准文本前言中起草人排序一致）</w:t>
            </w:r>
          </w:p>
        </w:tc>
      </w:tr>
      <w:tr w14:paraId="0FE8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66EEE1F">
            <w:pPr>
              <w:pStyle w:val="8"/>
              <w:keepNext w:val="0"/>
              <w:keepLines w:val="0"/>
              <w:pageBreakBefore w:val="0"/>
              <w:widowControl/>
              <w:kinsoku/>
              <w:wordWrap/>
              <w:overflowPunct/>
              <w:topLinePunct w:val="0"/>
              <w:autoSpaceDE w:val="0"/>
              <w:autoSpaceDN w:val="0"/>
              <w:bidi w:val="0"/>
              <w:adjustRightInd/>
              <w:snapToGrid/>
              <w:spacing w:after="0" w:line="560" w:lineRule="exact"/>
              <w:ind w:firstLine="0"/>
              <w:jc w:val="center"/>
              <w:textAlignment w:val="auto"/>
              <w:rPr>
                <w:color w:val="000000"/>
                <w:sz w:val="22"/>
                <w:szCs w:val="22"/>
              </w:rPr>
            </w:pPr>
            <w:r>
              <w:rPr>
                <w:color w:val="000000"/>
                <w:sz w:val="22"/>
                <w:szCs w:val="22"/>
              </w:rPr>
              <w:t>序号</w:t>
            </w:r>
          </w:p>
        </w:tc>
        <w:tc>
          <w:tcPr>
            <w:tcW w:w="99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448D2D2">
            <w:pPr>
              <w:pStyle w:val="8"/>
              <w:keepNext w:val="0"/>
              <w:keepLines w:val="0"/>
              <w:pageBreakBefore w:val="0"/>
              <w:widowControl/>
              <w:kinsoku/>
              <w:wordWrap/>
              <w:overflowPunct/>
              <w:topLinePunct w:val="0"/>
              <w:autoSpaceDE w:val="0"/>
              <w:autoSpaceDN w:val="0"/>
              <w:bidi w:val="0"/>
              <w:adjustRightInd/>
              <w:snapToGrid/>
              <w:spacing w:after="0" w:line="560" w:lineRule="exact"/>
              <w:ind w:firstLine="0"/>
              <w:jc w:val="center"/>
              <w:textAlignment w:val="auto"/>
              <w:rPr>
                <w:color w:val="000000"/>
                <w:sz w:val="22"/>
                <w:szCs w:val="22"/>
              </w:rPr>
            </w:pPr>
            <w:r>
              <w:rPr>
                <w:color w:val="000000"/>
                <w:sz w:val="22"/>
                <w:szCs w:val="22"/>
              </w:rPr>
              <w:t>姓名</w:t>
            </w:r>
          </w:p>
        </w:tc>
        <w:tc>
          <w:tcPr>
            <w:tcW w:w="3606"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052363">
            <w:pPr>
              <w:pStyle w:val="8"/>
              <w:keepNext w:val="0"/>
              <w:keepLines w:val="0"/>
              <w:pageBreakBefore w:val="0"/>
              <w:widowControl/>
              <w:kinsoku/>
              <w:wordWrap/>
              <w:overflowPunct/>
              <w:topLinePunct w:val="0"/>
              <w:autoSpaceDE w:val="0"/>
              <w:autoSpaceDN w:val="0"/>
              <w:bidi w:val="0"/>
              <w:adjustRightInd/>
              <w:snapToGrid/>
              <w:spacing w:after="0" w:line="560" w:lineRule="exact"/>
              <w:jc w:val="center"/>
              <w:textAlignment w:val="auto"/>
              <w:rPr>
                <w:color w:val="000000"/>
                <w:sz w:val="22"/>
                <w:szCs w:val="22"/>
              </w:rPr>
            </w:pPr>
            <w:r>
              <w:rPr>
                <w:color w:val="000000"/>
                <w:sz w:val="22"/>
                <w:szCs w:val="22"/>
              </w:rPr>
              <w:t>单</w:t>
            </w:r>
            <w:r>
              <w:rPr>
                <w:rFonts w:hint="eastAsia"/>
                <w:color w:val="000000"/>
                <w:sz w:val="22"/>
                <w:szCs w:val="22"/>
                <w:lang w:val="en-US" w:eastAsia="zh-CN"/>
              </w:rPr>
              <w:t xml:space="preserve">   </w:t>
            </w:r>
            <w:r>
              <w:rPr>
                <w:color w:val="000000"/>
                <w:sz w:val="22"/>
                <w:szCs w:val="22"/>
              </w:rPr>
              <w:t>位</w:t>
            </w:r>
          </w:p>
        </w:tc>
        <w:tc>
          <w:tcPr>
            <w:tcW w:w="11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697DD6B">
            <w:pPr>
              <w:pStyle w:val="8"/>
              <w:keepNext w:val="0"/>
              <w:keepLines w:val="0"/>
              <w:pageBreakBefore w:val="0"/>
              <w:widowControl/>
              <w:kinsoku/>
              <w:wordWrap/>
              <w:overflowPunct/>
              <w:topLinePunct w:val="0"/>
              <w:autoSpaceDE w:val="0"/>
              <w:autoSpaceDN w:val="0"/>
              <w:bidi w:val="0"/>
              <w:adjustRightInd/>
              <w:snapToGrid/>
              <w:spacing w:after="0" w:line="560" w:lineRule="exact"/>
              <w:ind w:firstLine="0"/>
              <w:jc w:val="center"/>
              <w:textAlignment w:val="auto"/>
              <w:rPr>
                <w:color w:val="000000"/>
                <w:sz w:val="22"/>
                <w:szCs w:val="22"/>
              </w:rPr>
            </w:pPr>
            <w:r>
              <w:rPr>
                <w:color w:val="000000"/>
                <w:sz w:val="22"/>
                <w:szCs w:val="22"/>
              </w:rPr>
              <w:t>职  务</w:t>
            </w:r>
          </w:p>
        </w:tc>
        <w:tc>
          <w:tcPr>
            <w:tcW w:w="16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2061E60">
            <w:pPr>
              <w:pStyle w:val="8"/>
              <w:keepNext w:val="0"/>
              <w:keepLines w:val="0"/>
              <w:pageBreakBefore w:val="0"/>
              <w:widowControl/>
              <w:kinsoku/>
              <w:wordWrap/>
              <w:overflowPunct/>
              <w:topLinePunct w:val="0"/>
              <w:autoSpaceDE w:val="0"/>
              <w:autoSpaceDN w:val="0"/>
              <w:bidi w:val="0"/>
              <w:adjustRightInd/>
              <w:snapToGrid/>
              <w:spacing w:after="0" w:line="560" w:lineRule="exact"/>
              <w:ind w:firstLine="0"/>
              <w:jc w:val="center"/>
              <w:textAlignment w:val="auto"/>
              <w:rPr>
                <w:color w:val="000000"/>
                <w:sz w:val="22"/>
                <w:szCs w:val="22"/>
              </w:rPr>
            </w:pPr>
            <w:r>
              <w:rPr>
                <w:color w:val="000000"/>
                <w:sz w:val="22"/>
                <w:szCs w:val="22"/>
              </w:rPr>
              <w:t>职  称</w:t>
            </w:r>
          </w:p>
        </w:tc>
        <w:tc>
          <w:tcPr>
            <w:tcW w:w="159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B0909AB">
            <w:pPr>
              <w:pStyle w:val="8"/>
              <w:keepNext w:val="0"/>
              <w:keepLines w:val="0"/>
              <w:pageBreakBefore w:val="0"/>
              <w:widowControl/>
              <w:kinsoku/>
              <w:wordWrap/>
              <w:overflowPunct/>
              <w:topLinePunct w:val="0"/>
              <w:autoSpaceDE w:val="0"/>
              <w:autoSpaceDN w:val="0"/>
              <w:bidi w:val="0"/>
              <w:adjustRightInd/>
              <w:snapToGrid/>
              <w:spacing w:after="0" w:line="560" w:lineRule="exact"/>
              <w:ind w:left="420" w:firstLine="0"/>
              <w:jc w:val="center"/>
              <w:textAlignment w:val="auto"/>
              <w:rPr>
                <w:color w:val="000000"/>
                <w:sz w:val="22"/>
                <w:szCs w:val="22"/>
              </w:rPr>
            </w:pPr>
            <w:r>
              <w:rPr>
                <w:color w:val="000000"/>
                <w:sz w:val="22"/>
                <w:szCs w:val="22"/>
              </w:rPr>
              <w:t>电话</w:t>
            </w:r>
          </w:p>
        </w:tc>
      </w:tr>
      <w:tr w14:paraId="2E152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492C159">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196EDE">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31C3CA">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EAD9945">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154423">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709E443">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r>
      <w:tr w14:paraId="13B3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AE3CE3">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3E4D5E">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951459">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B4B811">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EC71D1">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5F5857">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r>
      <w:tr w14:paraId="05FC7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BCD6BAE">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eastAsia" w:eastAsia="宋体"/>
                <w:color w:val="000000"/>
                <w:sz w:val="22"/>
                <w:szCs w:val="22"/>
                <w:lang w:val="en-US" w:eastAsia="zh-CN"/>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5C4EEA">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sz w:val="22"/>
                <w:szCs w:val="22"/>
                <w:lang w:val="en-US" w:eastAsia="zh-CN" w:bidi="ar-SA"/>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CB65CF">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F5C9FE">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8E5B75">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color w:val="000000"/>
                <w:sz w:val="22"/>
                <w:szCs w:val="22"/>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356E44">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color w:val="000000"/>
                <w:sz w:val="22"/>
                <w:szCs w:val="22"/>
                <w:lang w:val="en-US" w:eastAsia="zh-CN" w:bidi="ar-SA"/>
              </w:rPr>
            </w:pPr>
          </w:p>
        </w:tc>
      </w:tr>
      <w:tr w14:paraId="79227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FD90008">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eastAsia" w:eastAsia="宋体"/>
                <w:color w:val="000000"/>
                <w:sz w:val="22"/>
                <w:szCs w:val="22"/>
                <w:lang w:val="en-US" w:eastAsia="zh-CN"/>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959CB4">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Times New Roman" w:hAnsi="宋体" w:eastAsia="宋体" w:cs="宋体"/>
                <w:sz w:val="22"/>
                <w:szCs w:val="22"/>
                <w:lang w:val="en-US" w:eastAsia="zh-CN" w:bidi="ar-SA"/>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0557AD">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DD1F456">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color w:val="000000"/>
                <w:sz w:val="22"/>
                <w:szCs w:val="22"/>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0B9325">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color w:val="000000"/>
                <w:sz w:val="22"/>
                <w:szCs w:val="22"/>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96FCEA">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color w:val="000000"/>
                <w:sz w:val="22"/>
                <w:szCs w:val="22"/>
                <w:lang w:val="en-US" w:eastAsia="zh-CN" w:bidi="ar-SA"/>
              </w:rPr>
            </w:pPr>
          </w:p>
        </w:tc>
      </w:tr>
      <w:tr w14:paraId="72789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0B2A8F0">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eastAsia" w:eastAsia="宋体"/>
                <w:color w:val="000000"/>
                <w:sz w:val="22"/>
                <w:szCs w:val="22"/>
                <w:lang w:eastAsia="zh-CN"/>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4F13EE">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96EE7D4">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1984C7">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6E4F29">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ascii="宋体" w:hAnsi="宋体" w:eastAsia="宋体" w:cs="宋体"/>
                <w:color w:val="000000"/>
                <w:sz w:val="22"/>
                <w:szCs w:val="22"/>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3CB197">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eastAsia="宋体"/>
                <w:color w:val="000000"/>
                <w:sz w:val="22"/>
                <w:szCs w:val="22"/>
                <w:lang w:val="en-US" w:eastAsia="zh-CN"/>
              </w:rPr>
            </w:pPr>
          </w:p>
        </w:tc>
      </w:tr>
      <w:tr w14:paraId="3528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0BE841">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color w:val="000000"/>
                <w:sz w:val="22"/>
                <w:szCs w:val="22"/>
                <w:lang w:val="en-US" w:eastAsia="zh-CN"/>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00996E">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sz w:val="24"/>
                <w:szCs w:val="24"/>
                <w:lang w:val="en-US" w:eastAsia="zh-CN"/>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A37B6B">
            <w:pPr>
              <w:keepNext w:val="0"/>
              <w:keepLines w:val="0"/>
              <w:pageBreakBefore w:val="0"/>
              <w:widowControl/>
              <w:kinsoku/>
              <w:wordWrap/>
              <w:overflowPunct/>
              <w:topLinePunct w:val="0"/>
              <w:bidi w:val="0"/>
              <w:adjustRightInd/>
              <w:snapToGrid/>
              <w:spacing w:line="560" w:lineRule="exact"/>
              <w:jc w:val="center"/>
              <w:textAlignment w:val="auto"/>
              <w:rPr>
                <w:rFonts w:hint="default" w:ascii="宋体" w:eastAsia="宋体"/>
                <w:sz w:val="22"/>
                <w:szCs w:val="22"/>
                <w:lang w:val="en-US" w:eastAsia="zh-CN"/>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3FC21C">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eastAsia="宋体"/>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E0F181">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color w:val="000000"/>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38A4450">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color w:val="000000"/>
                <w:sz w:val="22"/>
                <w:szCs w:val="22"/>
                <w:lang w:val="en-US" w:eastAsia="zh-CN"/>
              </w:rPr>
            </w:pPr>
          </w:p>
        </w:tc>
      </w:tr>
      <w:tr w14:paraId="6584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8ECC892">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861B61">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ascii="Times New Roman"/>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DE8E5AA">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D91F202">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eastAsia="宋体"/>
                <w:color w:val="000000"/>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63FA59">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320B77">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eastAsia="宋体"/>
                <w:color w:val="000000"/>
                <w:sz w:val="22"/>
                <w:szCs w:val="22"/>
                <w:lang w:val="en-US" w:eastAsia="zh-CN"/>
              </w:rPr>
            </w:pPr>
          </w:p>
        </w:tc>
      </w:tr>
      <w:tr w14:paraId="7899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5AB6B33">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default"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2617113">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sz w:val="22"/>
                <w:szCs w:val="22"/>
                <w:lang w:val="en-US" w:eastAsia="zh-CN" w:bidi="ar-SA"/>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0B9A72">
            <w:pPr>
              <w:keepNext w:val="0"/>
              <w:keepLines w:val="0"/>
              <w:pageBreakBefore w:val="0"/>
              <w:widowControl/>
              <w:kinsoku/>
              <w:wordWrap/>
              <w:overflowPunct/>
              <w:topLinePunct w:val="0"/>
              <w:bidi w:val="0"/>
              <w:adjustRightInd/>
              <w:snapToGrid/>
              <w:spacing w:line="560" w:lineRule="exact"/>
              <w:jc w:val="center"/>
              <w:textAlignment w:val="auto"/>
              <w:rPr>
                <w:rFonts w:hint="eastAsia" w:ascii="Calibri" w:hAnsi="宋体" w:eastAsia="宋体" w:cs="宋体"/>
                <w:sz w:val="24"/>
                <w:szCs w:val="24"/>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463C16">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hAnsi="宋体" w:eastAsia="宋体" w:cs="宋体"/>
                <w:sz w:val="22"/>
                <w:szCs w:val="22"/>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0D2178">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sz w:val="22"/>
                <w:szCs w:val="22"/>
                <w:lang w:val="en-US" w:eastAsia="zh-CN" w:bidi="ar-SA"/>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A51FF7">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sz w:val="22"/>
                <w:szCs w:val="22"/>
                <w:lang w:val="en-US" w:eastAsia="zh-CN" w:bidi="ar-SA"/>
              </w:rPr>
            </w:pPr>
          </w:p>
        </w:tc>
      </w:tr>
      <w:tr w14:paraId="07084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933C381">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22F835">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0452533">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2C9E13">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9F627E">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E9FD06">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eastAsia="宋体"/>
                <w:sz w:val="22"/>
                <w:szCs w:val="22"/>
                <w:lang w:val="en-US" w:eastAsia="zh-CN"/>
              </w:rPr>
            </w:pPr>
          </w:p>
        </w:tc>
      </w:tr>
      <w:tr w14:paraId="4046C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6CD98FA">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eastAsia"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C76D1D">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102117">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252599D">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D65398">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EA9384F">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r>
      <w:tr w14:paraId="71E72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CF41377">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default"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14A8F3">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3C6FBF0">
            <w:pPr>
              <w:keepNext w:val="0"/>
              <w:keepLines w:val="0"/>
              <w:pageBreakBefore w:val="0"/>
              <w:widowControl/>
              <w:kinsoku/>
              <w:wordWrap/>
              <w:overflowPunct/>
              <w:topLinePunct w:val="0"/>
              <w:bidi w:val="0"/>
              <w:adjustRightInd/>
              <w:snapToGrid/>
              <w:spacing w:line="560" w:lineRule="exact"/>
              <w:jc w:val="center"/>
              <w:textAlignment w:val="auto"/>
              <w:rPr>
                <w:rFonts w:ascii="宋体"/>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1DCF3A">
            <w:pPr>
              <w:keepNext w:val="0"/>
              <w:keepLines w:val="0"/>
              <w:pageBreakBefore w:val="0"/>
              <w:widowControl/>
              <w:kinsoku/>
              <w:wordWrap/>
              <w:overflowPunct/>
              <w:topLinePunct w:val="0"/>
              <w:bidi w:val="0"/>
              <w:adjustRightInd/>
              <w:snapToGrid/>
              <w:spacing w:line="560" w:lineRule="exact"/>
              <w:jc w:val="center"/>
              <w:textAlignment w:val="auto"/>
              <w:rPr>
                <w:rFonts w:ascii="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9094FF">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BD2707">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r>
      <w:tr w14:paraId="4A3D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81EB33">
            <w:pPr>
              <w:pStyle w:val="8"/>
              <w:keepNext w:val="0"/>
              <w:keepLines w:val="0"/>
              <w:pageBreakBefore w:val="0"/>
              <w:widowControl/>
              <w:kinsoku/>
              <w:wordWrap/>
              <w:overflowPunct/>
              <w:topLinePunct w:val="0"/>
              <w:bidi w:val="0"/>
              <w:adjustRightInd/>
              <w:snapToGrid/>
              <w:spacing w:after="0" w:line="560" w:lineRule="exact"/>
              <w:ind w:firstLine="0" w:firstLineChars="0"/>
              <w:jc w:val="center"/>
              <w:textAlignment w:val="auto"/>
              <w:rPr>
                <w:rFonts w:hint="default" w:ascii="宋体" w:hAnsi="宋体" w:eastAsia="宋体" w:cs="宋体"/>
                <w:color w:val="000000"/>
                <w:sz w:val="22"/>
                <w:szCs w:val="22"/>
                <w:lang w:val="en-US" w:eastAsia="zh-CN" w:bidi="ar-SA"/>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12BA15">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C048C6">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54D540">
            <w:pPr>
              <w:keepNext w:val="0"/>
              <w:keepLines w:val="0"/>
              <w:pageBreakBefore w:val="0"/>
              <w:widowControl/>
              <w:kinsoku/>
              <w:wordWrap/>
              <w:overflowPunct/>
              <w:topLinePunct w:val="0"/>
              <w:bidi w:val="0"/>
              <w:adjustRightInd/>
              <w:snapToGrid/>
              <w:spacing w:line="560" w:lineRule="exact"/>
              <w:jc w:val="center"/>
              <w:textAlignment w:val="auto"/>
              <w:rPr>
                <w:rFonts w:ascii="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EDAD50">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F4115F7">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color w:val="000000"/>
                <w:sz w:val="22"/>
                <w:szCs w:val="22"/>
              </w:rPr>
            </w:pPr>
          </w:p>
        </w:tc>
      </w:tr>
      <w:tr w14:paraId="0269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6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427453">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rFonts w:hint="default" w:eastAsia="宋体"/>
                <w:color w:val="000000"/>
                <w:sz w:val="22"/>
                <w:szCs w:val="22"/>
                <w:lang w:val="en-US" w:eastAsia="zh-CN"/>
              </w:rPr>
            </w:pPr>
          </w:p>
        </w:tc>
        <w:tc>
          <w:tcPr>
            <w:tcW w:w="9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29C7A9">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3606"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7350AB">
            <w:pPr>
              <w:keepNext w:val="0"/>
              <w:keepLines w:val="0"/>
              <w:pageBreakBefore w:val="0"/>
              <w:widowControl/>
              <w:kinsoku/>
              <w:wordWrap/>
              <w:overflowPunct/>
              <w:topLinePunct w:val="0"/>
              <w:bidi w:val="0"/>
              <w:adjustRightInd/>
              <w:snapToGrid/>
              <w:spacing w:line="560" w:lineRule="exact"/>
              <w:jc w:val="center"/>
              <w:textAlignment w:val="auto"/>
              <w:rPr>
                <w:rFonts w:ascii="宋体"/>
                <w:sz w:val="22"/>
                <w:szCs w:val="22"/>
              </w:rPr>
            </w:pPr>
          </w:p>
        </w:tc>
        <w:tc>
          <w:tcPr>
            <w:tcW w:w="117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5E8C41">
            <w:pPr>
              <w:keepNext w:val="0"/>
              <w:keepLines w:val="0"/>
              <w:pageBreakBefore w:val="0"/>
              <w:widowControl/>
              <w:kinsoku/>
              <w:wordWrap/>
              <w:overflowPunct/>
              <w:topLinePunct w:val="0"/>
              <w:bidi w:val="0"/>
              <w:adjustRightInd/>
              <w:snapToGrid/>
              <w:spacing w:line="560" w:lineRule="exact"/>
              <w:jc w:val="center"/>
              <w:textAlignment w:val="auto"/>
              <w:rPr>
                <w:rFonts w:hint="eastAsia" w:ascii="宋体" w:eastAsia="宋体"/>
                <w:sz w:val="22"/>
                <w:szCs w:val="22"/>
                <w:lang w:val="en-US" w:eastAsia="zh-CN"/>
              </w:rPr>
            </w:pPr>
          </w:p>
        </w:tc>
        <w:tc>
          <w:tcPr>
            <w:tcW w:w="162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C98C99">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c>
          <w:tcPr>
            <w:tcW w:w="159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F5CD1A">
            <w:pPr>
              <w:pStyle w:val="8"/>
              <w:keepNext w:val="0"/>
              <w:keepLines w:val="0"/>
              <w:pageBreakBefore w:val="0"/>
              <w:widowControl/>
              <w:kinsoku/>
              <w:wordWrap/>
              <w:overflowPunct/>
              <w:topLinePunct w:val="0"/>
              <w:bidi w:val="0"/>
              <w:adjustRightInd/>
              <w:snapToGrid/>
              <w:spacing w:after="0" w:line="560" w:lineRule="exact"/>
              <w:ind w:firstLine="0"/>
              <w:jc w:val="center"/>
              <w:textAlignment w:val="auto"/>
              <w:rPr>
                <w:sz w:val="22"/>
                <w:szCs w:val="22"/>
              </w:rPr>
            </w:pPr>
          </w:p>
        </w:tc>
      </w:tr>
      <w:tr w14:paraId="1509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1B86DBE8">
            <w:pPr>
              <w:pStyle w:val="8"/>
              <w:keepNext w:val="0"/>
              <w:keepLines w:val="0"/>
              <w:pageBreakBefore w:val="0"/>
              <w:widowControl/>
              <w:kinsoku/>
              <w:wordWrap/>
              <w:overflowPunct/>
              <w:topLinePunct w:val="0"/>
              <w:autoSpaceDE w:val="0"/>
              <w:autoSpaceDN w:val="0"/>
              <w:bidi w:val="0"/>
              <w:adjustRightInd/>
              <w:snapToGrid/>
              <w:spacing w:line="500" w:lineRule="exact"/>
              <w:ind w:left="420" w:firstLine="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编制情况</w:t>
            </w:r>
          </w:p>
        </w:tc>
      </w:tr>
      <w:tr w14:paraId="0F736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38768890">
            <w:pPr>
              <w:pStyle w:val="8"/>
              <w:keepNext w:val="0"/>
              <w:keepLines w:val="0"/>
              <w:pageBreakBefore w:val="0"/>
              <w:widowControl/>
              <w:kinsoku/>
              <w:wordWrap/>
              <w:overflowPunct/>
              <w:topLinePunct w:val="0"/>
              <w:autoSpaceDE w:val="0"/>
              <w:autoSpaceDN w:val="0"/>
              <w:bidi w:val="0"/>
              <w:adjustRightInd/>
              <w:snapToGrid/>
              <w:spacing w:line="500" w:lineRule="exact"/>
              <w:ind w:firstLine="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1、编制过程简介</w:t>
            </w:r>
          </w:p>
        </w:tc>
      </w:tr>
      <w:tr w14:paraId="5CFB7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121E9B32">
            <w:pPr>
              <w:keepNext w:val="0"/>
              <w:keepLines w:val="0"/>
              <w:pageBreakBefore w:val="0"/>
              <w:widowControl w:val="0"/>
              <w:kinsoku/>
              <w:wordWrap/>
              <w:overflowPunct/>
              <w:topLinePunct w:val="0"/>
              <w:autoSpaceDE/>
              <w:autoSpaceDN/>
              <w:bidi w:val="0"/>
              <w:adjustRightInd/>
              <w:snapToGrid/>
              <w:spacing w:line="351" w:lineRule="auto"/>
              <w:ind w:firstLine="422" w:firstLineChars="200"/>
              <w:textAlignment w:val="auto"/>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成立标准编制小组：</w:t>
            </w:r>
          </w:p>
          <w:p w14:paraId="33360E1D">
            <w:pPr>
              <w:keepNext w:val="0"/>
              <w:keepLines w:val="0"/>
              <w:pageBreakBefore w:val="0"/>
              <w:widowControl w:val="0"/>
              <w:kinsoku/>
              <w:wordWrap/>
              <w:overflowPunct/>
              <w:topLinePunct w:val="0"/>
              <w:autoSpaceDE/>
              <w:autoSpaceDN/>
              <w:bidi w:val="0"/>
              <w:adjustRightInd/>
              <w:snapToGrid/>
              <w:spacing w:line="351"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w:t>
            </w:r>
            <w:r>
              <w:rPr>
                <w:rFonts w:hint="eastAsia" w:ascii="宋体" w:cs="宋体"/>
                <w:sz w:val="22"/>
                <w:szCs w:val="22"/>
                <w:lang w:val="en-US" w:eastAsia="zh-CN"/>
              </w:rPr>
              <w:t>4</w:t>
            </w:r>
            <w:r>
              <w:rPr>
                <w:rFonts w:hint="eastAsia" w:ascii="宋体" w:hAnsi="宋体" w:eastAsia="宋体" w:cs="宋体"/>
                <w:sz w:val="22"/>
                <w:szCs w:val="22"/>
                <w:lang w:val="en-US" w:eastAsia="zh-CN"/>
              </w:rPr>
              <w:t>年</w:t>
            </w:r>
            <w:r>
              <w:rPr>
                <w:rFonts w:hint="eastAsia" w:ascii="宋体" w:cs="宋体"/>
                <w:sz w:val="22"/>
                <w:szCs w:val="22"/>
                <w:lang w:val="en-US" w:eastAsia="zh-CN"/>
              </w:rPr>
              <w:t>8</w:t>
            </w:r>
            <w:r>
              <w:rPr>
                <w:rFonts w:hint="eastAsia" w:ascii="宋体" w:hAnsi="宋体" w:eastAsia="宋体" w:cs="宋体"/>
                <w:sz w:val="22"/>
                <w:szCs w:val="22"/>
                <w:lang w:val="en-US" w:eastAsia="zh-CN"/>
              </w:rPr>
              <w:t>月，《六安市市场监督管理局关于下达202</w:t>
            </w:r>
            <w:r>
              <w:rPr>
                <w:rFonts w:hint="eastAsia" w:ascii="宋体" w:cs="宋体"/>
                <w:sz w:val="22"/>
                <w:szCs w:val="22"/>
                <w:lang w:val="en-US" w:eastAsia="zh-CN"/>
              </w:rPr>
              <w:t>4</w:t>
            </w:r>
            <w:r>
              <w:rPr>
                <w:rFonts w:hint="eastAsia" w:ascii="宋体" w:hAnsi="宋体" w:eastAsia="宋体" w:cs="宋体"/>
                <w:sz w:val="22"/>
                <w:szCs w:val="22"/>
                <w:lang w:val="en-US" w:eastAsia="zh-CN"/>
              </w:rPr>
              <w:t>年度六安市地方标准制修订计划的通知》（六市监秘〔202</w:t>
            </w:r>
            <w:r>
              <w:rPr>
                <w:rFonts w:hint="eastAsia" w:ascii="宋体" w:cs="宋体"/>
                <w:sz w:val="22"/>
                <w:szCs w:val="22"/>
                <w:lang w:val="en-US" w:eastAsia="zh-CN"/>
              </w:rPr>
              <w:t>4</w:t>
            </w:r>
            <w:r>
              <w:rPr>
                <w:rFonts w:hint="eastAsia" w:ascii="宋体" w:hAnsi="宋体" w:eastAsia="宋体" w:cs="宋体"/>
                <w:sz w:val="22"/>
                <w:szCs w:val="22"/>
                <w:lang w:val="en-US" w:eastAsia="zh-CN"/>
              </w:rPr>
              <w:t>〕</w:t>
            </w:r>
            <w:r>
              <w:rPr>
                <w:rFonts w:hint="eastAsia" w:ascii="宋体" w:cs="宋体"/>
                <w:sz w:val="22"/>
                <w:szCs w:val="22"/>
                <w:lang w:val="en-US" w:eastAsia="zh-CN"/>
              </w:rPr>
              <w:t>682</w:t>
            </w:r>
            <w:r>
              <w:rPr>
                <w:rFonts w:hint="eastAsia" w:ascii="宋体" w:hAnsi="宋体" w:eastAsia="宋体" w:cs="宋体"/>
                <w:sz w:val="22"/>
                <w:szCs w:val="22"/>
                <w:lang w:val="en-US" w:eastAsia="zh-CN"/>
              </w:rPr>
              <w:t>号）文件明确了《黄精林下栽培技术规程》获得立项，计划号为202</w:t>
            </w:r>
            <w:r>
              <w:rPr>
                <w:rFonts w:hint="eastAsia" w:ascii="宋体" w:cs="宋体"/>
                <w:sz w:val="22"/>
                <w:szCs w:val="22"/>
                <w:lang w:val="en-US" w:eastAsia="zh-CN"/>
              </w:rPr>
              <w:t>4</w:t>
            </w:r>
            <w:r>
              <w:rPr>
                <w:rFonts w:hint="eastAsia" w:ascii="宋体" w:hAnsi="宋体" w:eastAsia="宋体" w:cs="宋体"/>
                <w:sz w:val="22"/>
                <w:szCs w:val="22"/>
                <w:lang w:val="en-US" w:eastAsia="zh-CN"/>
              </w:rPr>
              <w:t>-1-00</w:t>
            </w:r>
            <w:r>
              <w:rPr>
                <w:rFonts w:hint="eastAsia" w:ascii="宋体" w:cs="宋体"/>
                <w:sz w:val="22"/>
                <w:szCs w:val="22"/>
                <w:lang w:val="en-US" w:eastAsia="zh-CN"/>
              </w:rPr>
              <w:t>3</w:t>
            </w:r>
            <w:r>
              <w:rPr>
                <w:rFonts w:hint="eastAsia" w:cs="宋体"/>
                <w:sz w:val="22"/>
                <w:szCs w:val="22"/>
                <w:lang w:val="en-US" w:eastAsia="zh-CN"/>
              </w:rPr>
              <w:t>。获得立项后由</w:t>
            </w:r>
            <w:r>
              <w:rPr>
                <w:rFonts w:hint="eastAsia"/>
                <w:sz w:val="21"/>
                <w:szCs w:val="21"/>
                <w:lang w:val="en-US" w:eastAsia="zh-CN"/>
              </w:rPr>
              <w:t>安徽德信农林科技发展有限公司</w:t>
            </w:r>
            <w:r>
              <w:rPr>
                <w:rFonts w:hint="eastAsia" w:ascii="宋体" w:cs="宋体"/>
                <w:sz w:val="22"/>
                <w:szCs w:val="22"/>
                <w:lang w:val="en-US" w:eastAsia="zh-CN"/>
              </w:rPr>
              <w:t>牵头，从</w:t>
            </w:r>
            <w:r>
              <w:rPr>
                <w:rFonts w:hint="eastAsia"/>
                <w:sz w:val="21"/>
                <w:szCs w:val="21"/>
                <w:lang w:eastAsia="zh-CN"/>
              </w:rPr>
              <w:t>霍山县祥英中药材有限公司、金寨</w:t>
            </w:r>
            <w:r>
              <w:rPr>
                <w:rFonts w:hint="eastAsia"/>
                <w:sz w:val="21"/>
                <w:szCs w:val="21"/>
                <w:lang w:val="en-US" w:eastAsia="zh-CN"/>
              </w:rPr>
              <w:t>县</w:t>
            </w:r>
            <w:r>
              <w:rPr>
                <w:rFonts w:hint="eastAsia"/>
                <w:sz w:val="21"/>
                <w:szCs w:val="21"/>
                <w:lang w:eastAsia="zh-CN"/>
              </w:rPr>
              <w:t>富东生态农业开发有限公司、霍山县林业科技推广中心、</w:t>
            </w:r>
            <w:r>
              <w:rPr>
                <w:rFonts w:hint="eastAsia"/>
                <w:sz w:val="21"/>
                <w:szCs w:val="21"/>
                <w:lang w:val="en-US" w:eastAsia="zh-CN"/>
              </w:rPr>
              <w:t>霍山县医共体集团、六安市食品药品检验中心</w:t>
            </w:r>
            <w:r>
              <w:rPr>
                <w:rFonts w:hint="eastAsia" w:ascii="宋体" w:cs="宋体"/>
                <w:sz w:val="22"/>
                <w:szCs w:val="22"/>
                <w:lang w:val="en-US" w:eastAsia="zh-CN"/>
              </w:rPr>
              <w:t>抽调人员共同成立了编制小组</w:t>
            </w:r>
            <w:r>
              <w:rPr>
                <w:rFonts w:hint="eastAsia" w:ascii="宋体" w:hAnsi="宋体" w:eastAsia="宋体" w:cs="宋体"/>
                <w:sz w:val="22"/>
                <w:szCs w:val="22"/>
                <w:lang w:val="en-US" w:eastAsia="zh-CN"/>
              </w:rPr>
              <w:t>。</w:t>
            </w:r>
          </w:p>
          <w:p w14:paraId="519B7FA2">
            <w:pPr>
              <w:keepNext w:val="0"/>
              <w:keepLines w:val="0"/>
              <w:pageBreakBefore w:val="0"/>
              <w:widowControl w:val="0"/>
              <w:kinsoku/>
              <w:wordWrap/>
              <w:overflowPunct/>
              <w:topLinePunct w:val="0"/>
              <w:autoSpaceDE/>
              <w:autoSpaceDN/>
              <w:bidi w:val="0"/>
              <w:adjustRightInd/>
              <w:snapToGrid/>
              <w:spacing w:line="351" w:lineRule="auto"/>
              <w:ind w:firstLine="422" w:firstLineChars="200"/>
              <w:textAlignment w:val="auto"/>
              <w:rPr>
                <w:rFonts w:hint="default" w:ascii="宋体" w:hAnsi="宋体" w:eastAsia="宋体"/>
                <w:b/>
                <w:bCs/>
                <w:color w:val="auto"/>
                <w:szCs w:val="21"/>
                <w:lang w:val="en-US" w:eastAsia="zh-CN"/>
              </w:rPr>
            </w:pPr>
            <w:r>
              <w:rPr>
                <w:rFonts w:hint="eastAsia" w:ascii="宋体" w:hAnsi="宋体"/>
                <w:b/>
                <w:bCs/>
                <w:color w:val="auto"/>
                <w:szCs w:val="21"/>
                <w:lang w:val="en-US" w:eastAsia="zh-CN"/>
              </w:rPr>
              <w:t>形成标准草案：</w:t>
            </w:r>
          </w:p>
          <w:p w14:paraId="6478DAC3">
            <w:pPr>
              <w:keepNext w:val="0"/>
              <w:keepLines w:val="0"/>
              <w:pageBreakBefore w:val="0"/>
              <w:widowControl w:val="0"/>
              <w:kinsoku/>
              <w:wordWrap/>
              <w:overflowPunct/>
              <w:topLinePunct w:val="0"/>
              <w:autoSpaceDE/>
              <w:autoSpaceDN/>
              <w:bidi w:val="0"/>
              <w:adjustRightInd/>
              <w:snapToGrid/>
              <w:spacing w:line="351" w:lineRule="auto"/>
              <w:ind w:firstLine="420"/>
              <w:jc w:val="left"/>
              <w:textAlignment w:val="auto"/>
              <w:rPr>
                <w:rFonts w:hint="eastAsia" w:ascii="宋体" w:hAnsi="宋体"/>
                <w:color w:val="auto"/>
                <w:szCs w:val="21"/>
                <w:lang w:val="en-US" w:eastAsia="zh-CN"/>
              </w:rPr>
            </w:pPr>
            <w:r>
              <w:rPr>
                <w:rFonts w:hint="eastAsia" w:ascii="宋体" w:hAnsi="宋体"/>
                <w:color w:val="auto"/>
                <w:szCs w:val="21"/>
                <w:highlight w:val="none"/>
              </w:rPr>
              <w:t>202</w:t>
            </w:r>
            <w:r>
              <w:rPr>
                <w:rFonts w:hint="eastAsia" w:ascii="宋体"/>
                <w:color w:val="auto"/>
                <w:szCs w:val="21"/>
                <w:highlight w:val="none"/>
                <w:lang w:val="en-US" w:eastAsia="zh-CN"/>
              </w:rPr>
              <w:t>4</w:t>
            </w:r>
            <w:r>
              <w:rPr>
                <w:rFonts w:hint="eastAsia" w:ascii="宋体" w:hAnsi="宋体"/>
                <w:color w:val="auto"/>
                <w:szCs w:val="21"/>
                <w:highlight w:val="none"/>
              </w:rPr>
              <w:t>年</w:t>
            </w:r>
            <w:r>
              <w:rPr>
                <w:rFonts w:hint="eastAsia" w:asci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8日</w:t>
            </w:r>
            <w:r>
              <w:rPr>
                <w:rFonts w:hint="eastAsia" w:ascii="宋体" w:hAnsi="宋体"/>
                <w:color w:val="auto"/>
                <w:szCs w:val="21"/>
                <w:highlight w:val="none"/>
              </w:rPr>
              <w:t>至</w:t>
            </w:r>
            <w:r>
              <w:rPr>
                <w:rFonts w:hint="eastAsia" w:ascii="宋体" w:hAnsi="宋体"/>
                <w:color w:val="auto"/>
                <w:szCs w:val="21"/>
                <w:highlight w:val="none"/>
                <w:lang w:val="en-US" w:eastAsia="zh-CN"/>
              </w:rPr>
              <w:t>202</w:t>
            </w:r>
            <w:r>
              <w:rPr>
                <w:rFonts w:hint="eastAsia" w:ascii="宋体"/>
                <w:color w:val="auto"/>
                <w:szCs w:val="21"/>
                <w:highlight w:val="none"/>
                <w:lang w:val="en-US" w:eastAsia="zh-CN"/>
              </w:rPr>
              <w:t>4</w:t>
            </w:r>
            <w:r>
              <w:rPr>
                <w:rFonts w:hint="eastAsia" w:ascii="宋体" w:hAnsi="宋体"/>
                <w:color w:val="auto"/>
                <w:szCs w:val="21"/>
                <w:highlight w:val="none"/>
                <w:lang w:val="en-US" w:eastAsia="zh-CN"/>
              </w:rPr>
              <w:t>年</w:t>
            </w:r>
            <w:r>
              <w:rPr>
                <w:rFonts w:hint="eastAsia" w:ascii="宋体"/>
                <w:color w:val="auto"/>
                <w:szCs w:val="21"/>
                <w:highlight w:val="none"/>
                <w:lang w:val="en-US" w:eastAsia="zh-CN"/>
              </w:rPr>
              <w:t>11</w:t>
            </w:r>
            <w:r>
              <w:rPr>
                <w:rFonts w:hint="eastAsia" w:ascii="宋体" w:hAnsi="宋体"/>
                <w:color w:val="auto"/>
                <w:szCs w:val="21"/>
                <w:highlight w:val="none"/>
              </w:rPr>
              <w:t>月</w:t>
            </w:r>
            <w:r>
              <w:rPr>
                <w:rFonts w:hint="eastAsia" w:ascii="宋体" w:hAnsi="宋体"/>
                <w:color w:val="auto"/>
                <w:szCs w:val="21"/>
                <w:highlight w:val="none"/>
                <w:lang w:eastAsia="zh-CN"/>
              </w:rPr>
              <w:t>，</w:t>
            </w:r>
            <w:r>
              <w:rPr>
                <w:rFonts w:hint="eastAsia" w:ascii="宋体" w:hAnsi="宋体"/>
                <w:color w:val="auto"/>
                <w:szCs w:val="21"/>
              </w:rPr>
              <w:t>编制小组成员在认真调研、整理分析</w:t>
            </w:r>
            <w:r>
              <w:rPr>
                <w:rFonts w:hint="eastAsia" w:ascii="宋体" w:hAnsi="宋体" w:eastAsia="宋体" w:cs="宋体"/>
                <w:sz w:val="22"/>
                <w:szCs w:val="22"/>
                <w:lang w:val="en-US" w:eastAsia="zh-CN"/>
              </w:rPr>
              <w:t>黄精林下栽培技术</w:t>
            </w:r>
            <w:r>
              <w:rPr>
                <w:rFonts w:hint="eastAsia" w:ascii="宋体" w:hAnsi="宋体"/>
                <w:color w:val="auto"/>
                <w:szCs w:val="21"/>
              </w:rPr>
              <w:t>相关</w:t>
            </w:r>
            <w:r>
              <w:rPr>
                <w:rFonts w:hint="eastAsia" w:ascii="宋体" w:hAnsi="宋体"/>
                <w:color w:val="auto"/>
                <w:szCs w:val="21"/>
                <w:lang w:eastAsia="zh-CN"/>
              </w:rPr>
              <w:t>研究</w:t>
            </w:r>
            <w:r>
              <w:rPr>
                <w:rFonts w:hint="eastAsia" w:ascii="宋体" w:hAnsi="宋体"/>
                <w:color w:val="auto"/>
                <w:szCs w:val="21"/>
              </w:rPr>
              <w:t>资料</w:t>
            </w:r>
            <w:r>
              <w:rPr>
                <w:rFonts w:hint="eastAsia" w:ascii="宋体" w:hAnsi="宋体"/>
                <w:color w:val="auto"/>
                <w:szCs w:val="21"/>
                <w:lang w:val="en-US" w:eastAsia="zh-CN"/>
              </w:rPr>
              <w:t>以及</w:t>
            </w:r>
            <w:r>
              <w:rPr>
                <w:rFonts w:hint="eastAsia" w:ascii="宋体" w:hAnsi="宋体"/>
                <w:color w:val="auto"/>
                <w:szCs w:val="21"/>
              </w:rPr>
              <w:t>生产实践的基础上，结合国内最新</w:t>
            </w:r>
            <w:r>
              <w:rPr>
                <w:rFonts w:hint="eastAsia" w:ascii="宋体" w:hAnsi="宋体" w:eastAsia="宋体" w:cs="宋体"/>
                <w:sz w:val="22"/>
                <w:szCs w:val="22"/>
                <w:lang w:val="en-US" w:eastAsia="zh-CN"/>
              </w:rPr>
              <w:t>黄精林下栽培技术</w:t>
            </w:r>
            <w:r>
              <w:rPr>
                <w:rFonts w:hint="eastAsia" w:ascii="宋体" w:hAnsi="宋体"/>
                <w:color w:val="auto"/>
                <w:szCs w:val="21"/>
              </w:rPr>
              <w:t>研究成果，</w:t>
            </w:r>
            <w:r>
              <w:rPr>
                <w:rFonts w:hint="eastAsia" w:ascii="宋体" w:hAnsi="宋体"/>
                <w:color w:val="auto"/>
                <w:szCs w:val="21"/>
                <w:lang w:eastAsia="zh-CN"/>
              </w:rPr>
              <w:t>编制了</w:t>
            </w:r>
            <w:r>
              <w:rPr>
                <w:rFonts w:hint="eastAsia" w:ascii="宋体" w:hAnsi="宋体" w:eastAsia="宋体" w:cs="宋体"/>
                <w:sz w:val="22"/>
                <w:szCs w:val="22"/>
                <w:lang w:val="en-US" w:eastAsia="zh-CN"/>
              </w:rPr>
              <w:t>《黄精林下栽培技术规程》</w:t>
            </w:r>
            <w:r>
              <w:rPr>
                <w:rFonts w:hint="eastAsia" w:ascii="宋体" w:hAnsi="宋体"/>
                <w:color w:val="auto"/>
                <w:szCs w:val="21"/>
                <w:lang w:val="en-US" w:eastAsia="zh-CN"/>
              </w:rPr>
              <w:t>标准草案。</w:t>
            </w:r>
          </w:p>
          <w:p w14:paraId="11320348">
            <w:pPr>
              <w:keepNext w:val="0"/>
              <w:keepLines w:val="0"/>
              <w:pageBreakBefore w:val="0"/>
              <w:widowControl w:val="0"/>
              <w:kinsoku/>
              <w:wordWrap/>
              <w:overflowPunct/>
              <w:topLinePunct w:val="0"/>
              <w:autoSpaceDE/>
              <w:autoSpaceDN/>
              <w:bidi w:val="0"/>
              <w:adjustRightInd/>
              <w:snapToGrid/>
              <w:spacing w:line="351" w:lineRule="auto"/>
              <w:ind w:firstLine="422" w:firstLineChars="200"/>
              <w:textAlignment w:val="auto"/>
              <w:rPr>
                <w:rFonts w:hint="default" w:ascii="宋体" w:hAnsi="宋体" w:eastAsia="宋体" w:cs="Times New Roman"/>
                <w:b/>
                <w:bCs/>
                <w:color w:val="auto"/>
                <w:szCs w:val="21"/>
                <w:lang w:val="en-US" w:eastAsia="zh-CN"/>
              </w:rPr>
            </w:pPr>
            <w:r>
              <w:rPr>
                <w:rFonts w:hint="eastAsia" w:ascii="宋体" w:hAnsi="宋体" w:eastAsia="宋体" w:cs="Times New Roman"/>
                <w:b/>
                <w:bCs/>
                <w:color w:val="auto"/>
                <w:szCs w:val="21"/>
                <w:lang w:val="en-US" w:eastAsia="zh-CN"/>
              </w:rPr>
              <w:t>形成征求意见稿：</w:t>
            </w:r>
          </w:p>
          <w:p w14:paraId="77A0280E">
            <w:pPr>
              <w:keepNext w:val="0"/>
              <w:keepLines w:val="0"/>
              <w:pageBreakBefore w:val="0"/>
              <w:widowControl w:val="0"/>
              <w:kinsoku/>
              <w:wordWrap/>
              <w:overflowPunct/>
              <w:topLinePunct w:val="0"/>
              <w:autoSpaceDE/>
              <w:autoSpaceDN/>
              <w:bidi w:val="0"/>
              <w:adjustRightInd/>
              <w:snapToGrid/>
              <w:spacing w:line="351" w:lineRule="auto"/>
              <w:ind w:firstLine="420"/>
              <w:jc w:val="left"/>
              <w:textAlignment w:val="auto"/>
              <w:rPr>
                <w:rFonts w:hint="eastAsia" w:ascii="宋体" w:hAnsi="宋体" w:eastAsia="宋体"/>
                <w:strike w:val="0"/>
                <w:dstrike w:val="0"/>
                <w:color w:val="auto"/>
                <w:szCs w:val="21"/>
                <w:lang w:eastAsia="zh-CN"/>
              </w:rPr>
            </w:pPr>
            <w:r>
              <w:rPr>
                <w:rFonts w:hint="eastAsia" w:ascii="宋体" w:hAnsi="宋体"/>
                <w:color w:val="auto"/>
                <w:szCs w:val="21"/>
                <w:lang w:val="en-US" w:eastAsia="zh-CN"/>
              </w:rPr>
              <w:t>标准草案</w:t>
            </w:r>
            <w:r>
              <w:rPr>
                <w:rFonts w:hint="eastAsia" w:ascii="宋体" w:hAnsi="宋体"/>
                <w:color w:val="auto"/>
                <w:szCs w:val="21"/>
                <w:lang w:eastAsia="zh-CN"/>
              </w:rPr>
              <w:t>形成后，</w:t>
            </w:r>
            <w:r>
              <w:rPr>
                <w:rFonts w:hint="eastAsia" w:ascii="宋体"/>
                <w:color w:val="auto"/>
                <w:szCs w:val="21"/>
                <w:lang w:val="en-US" w:eastAsia="zh-CN"/>
              </w:rPr>
              <w:t>编制小组</w:t>
            </w:r>
            <w:r>
              <w:rPr>
                <w:rFonts w:hint="eastAsia" w:ascii="宋体" w:hAnsi="宋体"/>
                <w:color w:val="auto"/>
                <w:szCs w:val="21"/>
                <w:lang w:eastAsia="zh-CN"/>
              </w:rPr>
              <w:t>邀请相关专家就文本内容</w:t>
            </w:r>
            <w:r>
              <w:rPr>
                <w:rFonts w:hint="eastAsia" w:ascii="宋体" w:hAnsi="宋体"/>
                <w:color w:val="auto"/>
                <w:szCs w:val="21"/>
              </w:rPr>
              <w:t>进行</w:t>
            </w:r>
            <w:r>
              <w:rPr>
                <w:rFonts w:hint="eastAsia" w:ascii="宋体"/>
                <w:color w:val="auto"/>
                <w:szCs w:val="21"/>
                <w:lang w:val="en-US" w:eastAsia="zh-CN"/>
              </w:rPr>
              <w:t>讨论</w:t>
            </w:r>
            <w:r>
              <w:rPr>
                <w:rFonts w:hint="eastAsia" w:ascii="宋体" w:hAnsi="宋体"/>
                <w:color w:val="auto"/>
                <w:szCs w:val="21"/>
                <w:lang w:eastAsia="zh-CN"/>
              </w:rPr>
              <w:t>。根据专家建议，编制小组成员</w:t>
            </w:r>
            <w:r>
              <w:rPr>
                <w:rFonts w:hint="eastAsia" w:ascii="宋体" w:hAnsi="宋体"/>
                <w:color w:val="auto"/>
                <w:szCs w:val="21"/>
                <w:lang w:val="en-US" w:eastAsia="zh-CN"/>
              </w:rPr>
              <w:t>对标准进行反复修改和多次论证，并</w:t>
            </w:r>
            <w:r>
              <w:rPr>
                <w:rFonts w:hint="eastAsia" w:ascii="宋体" w:hAnsi="宋体"/>
                <w:color w:val="auto"/>
                <w:szCs w:val="21"/>
              </w:rPr>
              <w:t>于</w:t>
            </w:r>
            <w:r>
              <w:rPr>
                <w:rFonts w:hint="eastAsia" w:ascii="宋体" w:hAnsi="宋体"/>
                <w:color w:val="auto"/>
                <w:szCs w:val="21"/>
                <w:highlight w:val="none"/>
              </w:rPr>
              <w:t>202</w:t>
            </w:r>
            <w:r>
              <w:rPr>
                <w:rFonts w:hint="eastAsia" w:ascii="宋体"/>
                <w:color w:val="auto"/>
                <w:szCs w:val="21"/>
                <w:highlight w:val="none"/>
                <w:lang w:val="en-US" w:eastAsia="zh-CN"/>
              </w:rPr>
              <w:t>4</w:t>
            </w:r>
            <w:r>
              <w:rPr>
                <w:rFonts w:hint="eastAsia" w:ascii="宋体" w:hAnsi="宋体"/>
                <w:color w:val="auto"/>
                <w:szCs w:val="21"/>
                <w:highlight w:val="none"/>
              </w:rPr>
              <w:t>年</w:t>
            </w:r>
            <w:r>
              <w:rPr>
                <w:rFonts w:hint="eastAsia" w:asci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rPr>
              <w:t>形成</w:t>
            </w:r>
            <w:r>
              <w:rPr>
                <w:rFonts w:hint="eastAsia" w:ascii="宋体" w:hAnsi="宋体" w:eastAsia="宋体" w:cs="宋体"/>
                <w:sz w:val="22"/>
                <w:szCs w:val="22"/>
                <w:lang w:val="en-US" w:eastAsia="zh-CN"/>
              </w:rPr>
              <w:t>《黄精林下栽培技术规程》</w:t>
            </w:r>
            <w:r>
              <w:rPr>
                <w:rFonts w:hint="eastAsia" w:ascii="宋体" w:hAnsi="宋体"/>
                <w:color w:val="auto"/>
                <w:szCs w:val="21"/>
              </w:rPr>
              <w:t>标准</w:t>
            </w:r>
            <w:r>
              <w:rPr>
                <w:rFonts w:hint="eastAsia" w:ascii="宋体" w:hAnsi="宋体"/>
                <w:color w:val="auto"/>
                <w:szCs w:val="21"/>
                <w:lang w:eastAsia="zh-CN"/>
              </w:rPr>
              <w:t>征求意见稿</w:t>
            </w:r>
            <w:r>
              <w:rPr>
                <w:rFonts w:hint="eastAsia" w:ascii="宋体" w:hAnsi="宋体"/>
                <w:color w:val="auto"/>
                <w:szCs w:val="21"/>
              </w:rPr>
              <w:t>。</w:t>
            </w:r>
            <w:r>
              <w:rPr>
                <w:rFonts w:hint="eastAsia" w:ascii="宋体" w:hAnsi="宋体"/>
                <w:color w:val="auto"/>
                <w:szCs w:val="21"/>
                <w:lang w:val="en-US" w:eastAsia="zh-CN"/>
              </w:rPr>
              <w:t>拟于202</w:t>
            </w:r>
            <w:r>
              <w:rPr>
                <w:rFonts w:hint="eastAsia" w:ascii="宋体"/>
                <w:color w:val="auto"/>
                <w:szCs w:val="21"/>
                <w:lang w:val="en-US" w:eastAsia="zh-CN"/>
              </w:rPr>
              <w:t>4</w:t>
            </w:r>
            <w:r>
              <w:rPr>
                <w:rFonts w:hint="eastAsia" w:ascii="宋体" w:hAnsi="宋体"/>
                <w:color w:val="auto"/>
                <w:szCs w:val="21"/>
                <w:lang w:val="en-US" w:eastAsia="zh-CN"/>
              </w:rPr>
              <w:t>年</w:t>
            </w:r>
            <w:r>
              <w:rPr>
                <w:rFonts w:hint="eastAsia" w:ascii="宋体"/>
                <w:color w:val="auto"/>
                <w:szCs w:val="21"/>
                <w:lang w:val="en-US" w:eastAsia="zh-CN"/>
              </w:rPr>
              <w:t>12</w:t>
            </w:r>
            <w:r>
              <w:rPr>
                <w:rFonts w:hint="eastAsia" w:ascii="宋体" w:hAnsi="宋体"/>
                <w:color w:val="auto"/>
                <w:szCs w:val="21"/>
                <w:lang w:val="en-US" w:eastAsia="zh-CN"/>
              </w:rPr>
              <w:t>月，将征求意见稿上挂在市级部门网站，同时以邮件、微信、QQ等形式</w:t>
            </w:r>
            <w:r>
              <w:rPr>
                <w:rFonts w:hint="eastAsia" w:ascii="宋体"/>
                <w:color w:val="auto"/>
                <w:szCs w:val="21"/>
                <w:lang w:val="en-US" w:eastAsia="zh-CN"/>
              </w:rPr>
              <w:t>向</w:t>
            </w:r>
            <w:r>
              <w:rPr>
                <w:rFonts w:hint="eastAsia" w:ascii="宋体" w:hAnsi="宋体"/>
                <w:strike w:val="0"/>
                <w:dstrike w:val="0"/>
                <w:color w:val="auto"/>
                <w:szCs w:val="21"/>
                <w:highlight w:val="none"/>
                <w:lang w:eastAsia="zh-CN"/>
              </w:rPr>
              <w:t>相关</w:t>
            </w:r>
            <w:r>
              <w:rPr>
                <w:rFonts w:hint="eastAsia" w:ascii="宋体" w:hAnsi="宋体"/>
                <w:strike w:val="0"/>
                <w:dstrike w:val="0"/>
                <w:color w:val="auto"/>
                <w:szCs w:val="21"/>
                <w:highlight w:val="none"/>
                <w:lang w:val="en-US" w:eastAsia="zh-CN"/>
              </w:rPr>
              <w:t>领域</w:t>
            </w:r>
            <w:r>
              <w:rPr>
                <w:rFonts w:hint="eastAsia" w:ascii="宋体" w:hAnsi="宋体"/>
                <w:strike w:val="0"/>
                <w:dstrike w:val="0"/>
                <w:color w:val="auto"/>
                <w:szCs w:val="21"/>
                <w:highlight w:val="none"/>
              </w:rPr>
              <w:t>专家</w:t>
            </w:r>
            <w:r>
              <w:rPr>
                <w:rFonts w:hint="eastAsia" w:ascii="宋体" w:hAnsi="宋体"/>
                <w:strike w:val="0"/>
                <w:dstrike w:val="0"/>
                <w:color w:val="auto"/>
                <w:szCs w:val="21"/>
                <w:lang w:eastAsia="zh-CN"/>
              </w:rPr>
              <w:t>征求</w:t>
            </w:r>
            <w:r>
              <w:rPr>
                <w:rFonts w:hint="eastAsia" w:ascii="宋体" w:hAnsi="宋体"/>
                <w:strike w:val="0"/>
                <w:dstrike w:val="0"/>
                <w:color w:val="auto"/>
                <w:szCs w:val="21"/>
              </w:rPr>
              <w:t>意见</w:t>
            </w:r>
            <w:r>
              <w:rPr>
                <w:rFonts w:hint="eastAsia" w:ascii="宋体" w:hAnsi="宋体"/>
                <w:strike w:val="0"/>
                <w:dstrike w:val="0"/>
                <w:color w:val="auto"/>
                <w:szCs w:val="21"/>
                <w:lang w:eastAsia="zh-CN"/>
              </w:rPr>
              <w:t>。</w:t>
            </w:r>
          </w:p>
          <w:p w14:paraId="2F578D61">
            <w:pPr>
              <w:pStyle w:val="8"/>
              <w:keepNext w:val="0"/>
              <w:keepLines w:val="0"/>
              <w:pageBreakBefore w:val="0"/>
              <w:widowControl/>
              <w:kinsoku/>
              <w:wordWrap/>
              <w:overflowPunct/>
              <w:topLinePunct w:val="0"/>
              <w:autoSpaceDE w:val="0"/>
              <w:autoSpaceDN w:val="0"/>
              <w:bidi w:val="0"/>
              <w:adjustRightInd/>
              <w:snapToGrid/>
              <w:spacing w:after="0" w:line="360" w:lineRule="exact"/>
              <w:ind w:firstLine="411" w:firstLineChars="196"/>
              <w:textAlignment w:val="auto"/>
              <w:rPr>
                <w:rFonts w:hint="eastAsia" w:hAnsi="宋体"/>
                <w:szCs w:val="21"/>
                <w:lang w:val="en-US" w:eastAsia="zh-CN"/>
              </w:rPr>
            </w:pPr>
          </w:p>
          <w:p w14:paraId="271447F1">
            <w:pPr>
              <w:keepNext w:val="0"/>
              <w:keepLines w:val="0"/>
              <w:pageBreakBefore w:val="0"/>
              <w:widowControl/>
              <w:kinsoku/>
              <w:wordWrap/>
              <w:overflowPunct/>
              <w:topLinePunct w:val="0"/>
              <w:autoSpaceDE w:val="0"/>
              <w:autoSpaceDN w:val="0"/>
              <w:bidi w:val="0"/>
              <w:adjustRightInd/>
              <w:snapToGrid/>
              <w:spacing w:line="360" w:lineRule="exact"/>
              <w:ind w:firstLine="440" w:firstLineChars="200"/>
              <w:textAlignment w:val="auto"/>
              <w:rPr>
                <w:rFonts w:hint="eastAsia" w:ascii="宋体" w:hAnsi="宋体" w:eastAsia="宋体" w:cs="宋体"/>
                <w:sz w:val="22"/>
                <w:szCs w:val="22"/>
              </w:rPr>
            </w:pPr>
          </w:p>
        </w:tc>
      </w:tr>
      <w:tr w14:paraId="20981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77F8FCF7">
            <w:pPr>
              <w:pStyle w:val="8"/>
              <w:keepNext w:val="0"/>
              <w:keepLines w:val="0"/>
              <w:pageBreakBefore w:val="0"/>
              <w:widowControl/>
              <w:kinsoku/>
              <w:wordWrap/>
              <w:overflowPunct/>
              <w:topLinePunct w:val="0"/>
              <w:autoSpaceDE w:val="0"/>
              <w:autoSpaceDN w:val="0"/>
              <w:bidi w:val="0"/>
              <w:adjustRightInd/>
              <w:snapToGrid/>
              <w:spacing w:after="0" w:line="500" w:lineRule="exact"/>
              <w:ind w:firstLine="0"/>
              <w:textAlignment w:val="auto"/>
              <w:rPr>
                <w:color w:val="000000"/>
                <w:sz w:val="22"/>
                <w:szCs w:val="22"/>
              </w:rPr>
            </w:pPr>
            <w:r>
              <w:rPr>
                <w:color w:val="000000"/>
                <w:sz w:val="22"/>
                <w:szCs w:val="22"/>
              </w:rPr>
              <w:t>2、制定标准的必要性和意义</w:t>
            </w:r>
          </w:p>
        </w:tc>
      </w:tr>
      <w:tr w14:paraId="579AB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0726BB7E">
            <w:pPr>
              <w:keepNext w:val="0"/>
              <w:keepLines w:val="0"/>
              <w:pageBreakBefore w:val="0"/>
              <w:widowControl/>
              <w:kinsoku/>
              <w:wordWrap/>
              <w:overflowPunct/>
              <w:topLinePunct w:val="0"/>
              <w:autoSpaceDE w:val="0"/>
              <w:autoSpaceDN w:val="0"/>
              <w:bidi w:val="0"/>
              <w:adjustRightInd/>
              <w:snapToGrid/>
              <w:spacing w:line="320" w:lineRule="exact"/>
              <w:ind w:firstLine="442" w:firstLineChars="200"/>
              <w:textAlignment w:val="auto"/>
              <w:rPr>
                <w:rFonts w:ascii="宋体"/>
                <w:sz w:val="22"/>
                <w:szCs w:val="22"/>
              </w:rPr>
            </w:pPr>
            <w:r>
              <w:rPr>
                <w:rFonts w:hint="eastAsia" w:ascii="宋体" w:hAnsi="宋体" w:eastAsia="宋体" w:cs="宋体"/>
                <w:b/>
                <w:sz w:val="22"/>
                <w:szCs w:val="22"/>
                <w:lang w:val="en-US" w:eastAsia="zh-CN" w:bidi="ar-SA"/>
              </w:rPr>
              <w:t>必要性</w:t>
            </w:r>
            <w:r>
              <w:rPr>
                <w:rFonts w:hint="eastAsia" w:ascii="宋体"/>
                <w:sz w:val="22"/>
                <w:szCs w:val="22"/>
              </w:rPr>
              <w:t>：</w:t>
            </w:r>
          </w:p>
          <w:p w14:paraId="79C2040C">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firstLine="440" w:firstLineChars="200"/>
              <w:textAlignment w:val="auto"/>
              <w:rPr>
                <w:rFonts w:ascii="宋体"/>
                <w:sz w:val="22"/>
                <w:szCs w:val="22"/>
              </w:rPr>
            </w:pPr>
            <w:r>
              <w:rPr>
                <w:rFonts w:hint="eastAsia" w:ascii="宋体"/>
                <w:sz w:val="22"/>
                <w:szCs w:val="22"/>
                <w:lang w:val="en-US" w:eastAsia="zh-CN"/>
              </w:rPr>
              <w:t>黄精用途广泛，除了入药、泡酒，还可以用于保健食品。随着市场对药材黄精需求量的增加和野生资源的急剧减少，采集野生黄精不但不能满足市场需求，更是破坏了生态平衡和黄精野生资源，迫切需要开发黄精的人工栽培。黄精对于生长环境要求较为严格，六安地区有丰富的林地资源，非常适宜黄精生长，且当地有种植基础，技术成熟，研制本标准，规范了种植、提高了品质，促进了产业持续、健康发展。</w:t>
            </w:r>
          </w:p>
          <w:p w14:paraId="76879D81">
            <w:pPr>
              <w:keepNext w:val="0"/>
              <w:keepLines w:val="0"/>
              <w:pageBreakBefore w:val="0"/>
              <w:widowControl/>
              <w:kinsoku/>
              <w:wordWrap/>
              <w:overflowPunct/>
              <w:topLinePunct w:val="0"/>
              <w:autoSpaceDE w:val="0"/>
              <w:autoSpaceDN w:val="0"/>
              <w:bidi w:val="0"/>
              <w:adjustRightInd/>
              <w:snapToGrid/>
              <w:spacing w:line="320" w:lineRule="exact"/>
              <w:ind w:firstLine="442" w:firstLineChars="200"/>
              <w:textAlignment w:val="auto"/>
              <w:rPr>
                <w:rFonts w:hint="eastAsia" w:ascii="宋体" w:hAnsi="宋体" w:eastAsia="宋体" w:cs="宋体"/>
                <w:b/>
                <w:sz w:val="22"/>
                <w:szCs w:val="22"/>
                <w:lang w:val="en-US" w:eastAsia="zh-CN" w:bidi="ar-SA"/>
              </w:rPr>
            </w:pPr>
            <w:r>
              <w:rPr>
                <w:rFonts w:hint="eastAsia" w:ascii="宋体" w:hAnsi="宋体" w:eastAsia="宋体" w:cs="宋体"/>
                <w:b/>
                <w:sz w:val="22"/>
                <w:szCs w:val="22"/>
                <w:lang w:val="en-US" w:eastAsia="zh-CN" w:bidi="ar-SA"/>
              </w:rPr>
              <w:t>意义：</w:t>
            </w:r>
          </w:p>
          <w:p w14:paraId="5B4B0A53">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firstLine="440" w:firstLineChars="200"/>
              <w:textAlignment w:val="auto"/>
              <w:rPr>
                <w:rFonts w:ascii="宋体"/>
                <w:sz w:val="22"/>
                <w:szCs w:val="22"/>
              </w:rPr>
            </w:pPr>
            <w:r>
              <w:rPr>
                <w:rFonts w:hint="eastAsia" w:ascii="宋体"/>
                <w:sz w:val="22"/>
                <w:szCs w:val="22"/>
                <w:lang w:val="en-US" w:eastAsia="zh-CN"/>
              </w:rPr>
              <w:t>研制黄精林下栽培技术标准是解决黄精野生资源枯竭与市场需求不相适应矛盾的重要举措，大力发展黄精仿野生栽植，可以降低生产成本、提高产品质量，提高林地产出，维护资源、环境和经济社会协调发展，促进乡村振兴，达到可持续发展的目的。</w:t>
            </w:r>
          </w:p>
        </w:tc>
      </w:tr>
      <w:tr w14:paraId="7972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35C792B3">
            <w:pPr>
              <w:pStyle w:val="8"/>
              <w:keepNext w:val="0"/>
              <w:keepLines w:val="0"/>
              <w:pageBreakBefore w:val="0"/>
              <w:widowControl/>
              <w:kinsoku/>
              <w:wordWrap/>
              <w:overflowPunct/>
              <w:topLinePunct w:val="0"/>
              <w:autoSpaceDE w:val="0"/>
              <w:autoSpaceDN w:val="0"/>
              <w:bidi w:val="0"/>
              <w:adjustRightInd/>
              <w:snapToGrid/>
              <w:spacing w:after="0" w:line="500" w:lineRule="exact"/>
              <w:ind w:firstLine="0"/>
              <w:textAlignment w:val="auto"/>
              <w:rPr>
                <w:color w:val="000000"/>
                <w:sz w:val="22"/>
                <w:szCs w:val="22"/>
              </w:rPr>
            </w:pPr>
            <w:r>
              <w:rPr>
                <w:color w:val="000000"/>
                <w:sz w:val="22"/>
                <w:szCs w:val="22"/>
              </w:rPr>
              <w:t>3、制定标准的原则和依据，与现行法律法规、标准的关系。</w:t>
            </w:r>
          </w:p>
        </w:tc>
      </w:tr>
      <w:tr w14:paraId="7555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1D7E16C0">
            <w:pPr>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ascii="宋体"/>
                <w:sz w:val="22"/>
                <w:szCs w:val="22"/>
              </w:rPr>
            </w:pPr>
            <w:r>
              <w:rPr>
                <w:rFonts w:hint="eastAsia" w:ascii="宋体"/>
                <w:b/>
                <w:bCs/>
                <w:sz w:val="22"/>
                <w:szCs w:val="22"/>
                <w:lang w:val="en-US" w:eastAsia="zh-CN"/>
              </w:rPr>
              <w:t>原则：</w:t>
            </w:r>
            <w:r>
              <w:rPr>
                <w:rFonts w:ascii="宋体"/>
                <w:sz w:val="22"/>
                <w:szCs w:val="22"/>
              </w:rPr>
              <w:t>《</w:t>
            </w:r>
            <w:r>
              <w:rPr>
                <w:rFonts w:hint="eastAsia" w:ascii="宋体"/>
                <w:sz w:val="22"/>
                <w:szCs w:val="22"/>
                <w:lang w:val="en-US" w:eastAsia="zh-CN"/>
              </w:rPr>
              <w:t>黄精林下栽培</w:t>
            </w:r>
            <w:r>
              <w:rPr>
                <w:rFonts w:ascii="宋体"/>
                <w:sz w:val="22"/>
                <w:szCs w:val="22"/>
              </w:rPr>
              <w:t>技术规程》</w:t>
            </w:r>
            <w:r>
              <w:rPr>
                <w:rFonts w:hint="eastAsia" w:ascii="宋体"/>
                <w:sz w:val="22"/>
                <w:szCs w:val="22"/>
                <w:lang w:val="en-US" w:eastAsia="zh-CN"/>
              </w:rPr>
              <w:t>市</w:t>
            </w:r>
            <w:r>
              <w:rPr>
                <w:rFonts w:ascii="宋体"/>
                <w:sz w:val="22"/>
                <w:szCs w:val="22"/>
              </w:rPr>
              <w:t>地方标准遵循“适用性，先进性和协调性”原则，注重标准的适用范围</w:t>
            </w:r>
            <w:r>
              <w:rPr>
                <w:rFonts w:hint="eastAsia" w:ascii="宋体"/>
                <w:sz w:val="22"/>
                <w:szCs w:val="22"/>
                <w:lang w:eastAsia="zh-CN"/>
              </w:rPr>
              <w:t>、</w:t>
            </w:r>
            <w:r>
              <w:rPr>
                <w:rFonts w:ascii="宋体"/>
                <w:sz w:val="22"/>
                <w:szCs w:val="22"/>
              </w:rPr>
              <w:t>经济社会效益，在编制过程中，做到内容完整，表述清楚</w:t>
            </w:r>
            <w:r>
              <w:rPr>
                <w:rFonts w:hint="eastAsia" w:ascii="宋体"/>
                <w:sz w:val="22"/>
                <w:szCs w:val="22"/>
                <w:lang w:eastAsia="zh-CN"/>
              </w:rPr>
              <w:t>、</w:t>
            </w:r>
            <w:r>
              <w:rPr>
                <w:rFonts w:ascii="宋体"/>
                <w:sz w:val="22"/>
                <w:szCs w:val="22"/>
              </w:rPr>
              <w:t>准确，能充分考虑最新技术水平，并为未来技术发展提供框架，同时能被未参加标准编制的专业人员所理解，能够直接使用或借鉴。</w:t>
            </w:r>
          </w:p>
          <w:p w14:paraId="2009918E">
            <w:pPr>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宋体"/>
                <w:b/>
                <w:bCs/>
                <w:sz w:val="22"/>
                <w:szCs w:val="22"/>
                <w:lang w:val="en-US" w:eastAsia="zh-CN"/>
              </w:rPr>
            </w:pPr>
            <w:r>
              <w:rPr>
                <w:rFonts w:hint="eastAsia" w:ascii="宋体"/>
                <w:b/>
                <w:bCs/>
                <w:sz w:val="22"/>
                <w:szCs w:val="22"/>
                <w:lang w:val="en-US" w:eastAsia="zh-CN"/>
              </w:rPr>
              <w:t>编制依据：</w:t>
            </w:r>
          </w:p>
          <w:p w14:paraId="6A0BE499">
            <w:pPr>
              <w:pStyle w:val="8"/>
              <w:adjustRightInd w:val="0"/>
              <w:spacing w:line="360" w:lineRule="auto"/>
              <w:ind w:firstLine="420" w:firstLineChars="200"/>
              <w:contextualSpacing/>
              <w:rPr>
                <w:rFonts w:hint="eastAsia" w:hAnsi="宋体"/>
                <w:szCs w:val="21"/>
              </w:rPr>
            </w:pPr>
            <w:r>
              <w:rPr>
                <w:rFonts w:hint="eastAsia" w:hAnsi="宋体"/>
                <w:szCs w:val="21"/>
              </w:rPr>
              <w:t>1.按照《GB/T 1.1-2020 标准化工作导则  第1部分：标准化文件的结构和起草规则》的相关规定进行编写，在术语定义、结构版式以及单位符号等方面保持一致性。</w:t>
            </w:r>
          </w:p>
          <w:p w14:paraId="1270E91F">
            <w:pPr>
              <w:pStyle w:val="8"/>
              <w:adjustRightInd w:val="0"/>
              <w:spacing w:line="360" w:lineRule="auto"/>
              <w:ind w:firstLine="420" w:firstLineChars="200"/>
              <w:contextualSpacing/>
              <w:rPr>
                <w:rFonts w:hint="eastAsia" w:hAnsi="宋体" w:eastAsia="宋体"/>
                <w:szCs w:val="21"/>
                <w:lang w:eastAsia="zh-CN"/>
              </w:rPr>
            </w:pPr>
            <w:r>
              <w:rPr>
                <w:rFonts w:hint="eastAsia" w:hAnsi="宋体"/>
                <w:szCs w:val="21"/>
              </w:rPr>
              <w:t>2.相关的政策法规：《安徽省地方标准管理办法》（皖市监发〔2019〕32号）</w:t>
            </w:r>
            <w:r>
              <w:rPr>
                <w:rFonts w:hint="eastAsia" w:hAnsi="宋体"/>
                <w:szCs w:val="21"/>
                <w:lang w:eastAsia="zh-CN"/>
              </w:rPr>
              <w:t>。</w:t>
            </w:r>
          </w:p>
          <w:p w14:paraId="3D35DABB">
            <w:pPr>
              <w:pStyle w:val="8"/>
              <w:adjustRightInd w:val="0"/>
              <w:spacing w:line="360" w:lineRule="auto"/>
              <w:ind w:firstLine="420" w:firstLineChars="200"/>
              <w:contextualSpacing/>
              <w:rPr>
                <w:rFonts w:hint="eastAsia" w:hAnsi="宋体"/>
                <w:szCs w:val="21"/>
                <w:lang w:eastAsia="zh-CN"/>
              </w:rPr>
            </w:pPr>
            <w:r>
              <w:rPr>
                <w:rFonts w:hint="eastAsia" w:hAnsi="宋体"/>
                <w:szCs w:val="21"/>
              </w:rPr>
              <w:t>3.相关标准：DB34/T 2800-20</w:t>
            </w:r>
            <w:r>
              <w:rPr>
                <w:rFonts w:hint="eastAsia" w:hAnsi="宋体"/>
                <w:szCs w:val="21"/>
                <w:lang w:val="en-US" w:eastAsia="zh-CN"/>
              </w:rPr>
              <w:t>20</w:t>
            </w:r>
            <w:r>
              <w:rPr>
                <w:rFonts w:hint="eastAsia" w:hAnsi="宋体"/>
                <w:szCs w:val="21"/>
              </w:rPr>
              <w:t xml:space="preserve"> 《地方标准制修订工作指南》</w:t>
            </w:r>
            <w:r>
              <w:rPr>
                <w:rFonts w:hint="eastAsia" w:hAnsi="宋体"/>
                <w:szCs w:val="21"/>
                <w:lang w:eastAsia="zh-CN"/>
              </w:rPr>
              <w:t>。</w:t>
            </w:r>
          </w:p>
          <w:p w14:paraId="5D758AAC">
            <w:pPr>
              <w:pStyle w:val="8"/>
              <w:adjustRightInd w:val="0"/>
              <w:spacing w:line="360" w:lineRule="auto"/>
              <w:ind w:firstLine="440" w:firstLineChars="200"/>
              <w:contextualSpacing/>
              <w:rPr>
                <w:rFonts w:ascii="宋体"/>
                <w:color w:val="000000"/>
                <w:sz w:val="22"/>
                <w:szCs w:val="22"/>
              </w:rPr>
            </w:pPr>
            <w:r>
              <w:rPr>
                <w:rFonts w:hint="eastAsia" w:ascii="宋体"/>
                <w:sz w:val="22"/>
                <w:szCs w:val="22"/>
                <w:lang w:val="en-US" w:eastAsia="zh-CN"/>
              </w:rPr>
              <w:t>本标准</w:t>
            </w:r>
            <w:r>
              <w:rPr>
                <w:rFonts w:ascii="宋体"/>
                <w:sz w:val="22"/>
                <w:szCs w:val="22"/>
              </w:rPr>
              <w:t>遵守与标准制定有关的基础标准以及相关法律法规。</w:t>
            </w:r>
          </w:p>
        </w:tc>
      </w:tr>
      <w:tr w14:paraId="6F1CC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17E94330">
            <w:pPr>
              <w:pStyle w:val="8"/>
              <w:keepNext w:val="0"/>
              <w:keepLines w:val="0"/>
              <w:pageBreakBefore w:val="0"/>
              <w:widowControl/>
              <w:kinsoku/>
              <w:wordWrap/>
              <w:overflowPunct/>
              <w:topLinePunct w:val="0"/>
              <w:autoSpaceDE w:val="0"/>
              <w:autoSpaceDN w:val="0"/>
              <w:bidi w:val="0"/>
              <w:adjustRightInd/>
              <w:snapToGrid/>
              <w:spacing w:after="0" w:line="480" w:lineRule="exact"/>
              <w:ind w:firstLine="0"/>
              <w:textAlignment w:val="auto"/>
              <w:rPr>
                <w:color w:val="000000"/>
                <w:sz w:val="22"/>
                <w:szCs w:val="22"/>
              </w:rPr>
            </w:pPr>
            <w:r>
              <w:rPr>
                <w:color w:val="000000"/>
                <w:sz w:val="22"/>
                <w:szCs w:val="22"/>
              </w:rPr>
              <w:t>4、主要条款的说明，主要技术指标、参数、试验验证的论述（详细说明）</w:t>
            </w:r>
          </w:p>
        </w:tc>
      </w:tr>
      <w:tr w14:paraId="3F4C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1C11FDA3">
            <w:pPr>
              <w:spacing w:line="360" w:lineRule="auto"/>
              <w:ind w:firstLine="422" w:firstLineChars="200"/>
              <w:rPr>
                <w:rFonts w:hint="eastAsia" w:ascii="Times New Roman" w:hAnsi="宋体" w:cs="Times New Roman"/>
                <w:color w:val="000000"/>
                <w:szCs w:val="21"/>
                <w:lang w:val="en-US" w:eastAsia="zh-CN"/>
              </w:rPr>
            </w:pPr>
            <w:r>
              <w:rPr>
                <w:rFonts w:hint="eastAsia" w:ascii="宋体" w:hAnsi="宋体" w:cs="宋体"/>
                <w:b/>
                <w:bCs/>
                <w:szCs w:val="21"/>
                <w:lang w:val="en-US" w:eastAsia="zh-CN"/>
              </w:rPr>
              <w:t>主要条款：</w:t>
            </w:r>
          </w:p>
          <w:p w14:paraId="0C35AC2D">
            <w:pPr>
              <w:spacing w:line="360" w:lineRule="auto"/>
              <w:ind w:firstLine="420" w:firstLineChars="200"/>
              <w:rPr>
                <w:rFonts w:hint="eastAsia" w:ascii="Times New Roman" w:hAnsi="宋体" w:cs="Times New Roman"/>
                <w:color w:val="000000"/>
                <w:szCs w:val="21"/>
                <w:lang w:val="en-US" w:eastAsia="zh-CN"/>
              </w:rPr>
            </w:pPr>
            <w:r>
              <w:rPr>
                <w:rFonts w:hint="eastAsia" w:ascii="Times New Roman" w:hAnsi="宋体" w:cs="Times New Roman"/>
                <w:color w:val="000000"/>
                <w:szCs w:val="21"/>
                <w:lang w:val="en-US" w:eastAsia="zh-CN"/>
              </w:rPr>
              <w:t>本标准的章节由“</w:t>
            </w:r>
            <w:r>
              <w:rPr>
                <w:rFonts w:hint="eastAsia" w:ascii="宋体" w:hAnsi="宋体" w:cs="宋体"/>
                <w:color w:val="000000"/>
                <w:kern w:val="0"/>
                <w:sz w:val="21"/>
                <w:szCs w:val="21"/>
                <w:lang w:val="en-US" w:eastAsia="zh-CN" w:bidi="ar"/>
              </w:rPr>
              <w:t>黄精林下栽培的环境条件、种苗繁育、栽培技术、栽种管理、有害生物防控、采收和档案管理“</w:t>
            </w:r>
            <w:r>
              <w:rPr>
                <w:rFonts w:hint="eastAsia" w:ascii="Times New Roman" w:hAnsi="宋体" w:cs="Times New Roman"/>
                <w:color w:val="000000"/>
                <w:szCs w:val="21"/>
                <w:lang w:val="en-US" w:eastAsia="zh-CN"/>
              </w:rPr>
              <w:t>为本标准的主要技术</w:t>
            </w:r>
            <w:r>
              <w:rPr>
                <w:rFonts w:hint="eastAsia" w:hAnsi="宋体" w:cs="Times New Roman"/>
                <w:color w:val="000000"/>
                <w:szCs w:val="21"/>
                <w:lang w:val="en-US" w:eastAsia="zh-CN"/>
              </w:rPr>
              <w:t>条款</w:t>
            </w:r>
            <w:r>
              <w:rPr>
                <w:rFonts w:hint="eastAsia" w:ascii="Times New Roman" w:hAnsi="宋体" w:cs="Times New Roman"/>
                <w:color w:val="000000"/>
                <w:szCs w:val="21"/>
                <w:lang w:val="en-US" w:eastAsia="zh-CN"/>
              </w:rPr>
              <w:t>。</w:t>
            </w:r>
          </w:p>
          <w:p w14:paraId="6C653195">
            <w:pPr>
              <w:spacing w:line="360" w:lineRule="auto"/>
              <w:ind w:firstLine="420" w:firstLineChars="200"/>
              <w:rPr>
                <w:rFonts w:hint="eastAsia" w:ascii="Times New Roman" w:hAnsi="宋体" w:cs="Times New Roman"/>
                <w:color w:val="000000"/>
                <w:szCs w:val="21"/>
                <w:lang w:val="en-US" w:eastAsia="zh-CN"/>
              </w:rPr>
            </w:pPr>
            <w:r>
              <w:rPr>
                <w:rFonts w:hint="eastAsia" w:ascii="宋体" w:hAnsi="宋体" w:cs="宋体"/>
                <w:color w:val="000000"/>
                <w:kern w:val="0"/>
                <w:sz w:val="21"/>
                <w:szCs w:val="21"/>
                <w:lang w:bidi="ar"/>
              </w:rPr>
              <w:t>本</w:t>
            </w:r>
            <w:r>
              <w:rPr>
                <w:rFonts w:hint="eastAsia" w:ascii="宋体" w:hAnsi="宋体" w:cs="宋体"/>
                <w:color w:val="000000"/>
                <w:kern w:val="0"/>
                <w:sz w:val="21"/>
                <w:szCs w:val="21"/>
                <w:lang w:val="en-US" w:eastAsia="zh-CN" w:bidi="ar"/>
              </w:rPr>
              <w:t>文件</w:t>
            </w:r>
            <w:r>
              <w:rPr>
                <w:rFonts w:hint="eastAsia" w:ascii="宋体" w:hAnsi="宋体" w:cs="宋体"/>
                <w:color w:val="000000"/>
                <w:kern w:val="0"/>
                <w:sz w:val="21"/>
                <w:szCs w:val="21"/>
                <w:lang w:bidi="ar"/>
              </w:rPr>
              <w:t>适用于</w:t>
            </w:r>
            <w:r>
              <w:rPr>
                <w:rFonts w:hint="eastAsia" w:ascii="宋体" w:hAnsi="宋体" w:cs="宋体"/>
                <w:color w:val="000000"/>
                <w:kern w:val="0"/>
                <w:sz w:val="21"/>
                <w:szCs w:val="21"/>
                <w:lang w:val="en-US" w:eastAsia="zh-CN" w:bidi="ar"/>
              </w:rPr>
              <w:t>黄精林下种植</w:t>
            </w:r>
            <w:r>
              <w:rPr>
                <w:rFonts w:hint="eastAsia" w:ascii="Times New Roman" w:hAnsi="宋体" w:cs="Times New Roman"/>
                <w:color w:val="000000"/>
                <w:szCs w:val="21"/>
                <w:lang w:val="en-US" w:eastAsia="zh-CN"/>
              </w:rPr>
              <w:t>。</w:t>
            </w:r>
          </w:p>
          <w:p w14:paraId="269A5E0F">
            <w:pPr>
              <w:keepNext w:val="0"/>
              <w:keepLines w:val="0"/>
              <w:pageBreakBefore w:val="0"/>
              <w:kinsoku/>
              <w:wordWrap/>
              <w:overflowPunct/>
              <w:topLinePunct w:val="0"/>
              <w:bidi w:val="0"/>
              <w:adjustRightInd/>
              <w:snapToGrid/>
              <w:spacing w:line="339" w:lineRule="auto"/>
              <w:ind w:firstLine="422" w:firstLineChars="200"/>
              <w:textAlignment w:val="auto"/>
              <w:rPr>
                <w:rFonts w:hint="eastAsia" w:ascii="宋体" w:hAnsi="宋体" w:cs="宋体"/>
                <w:b/>
                <w:bCs/>
                <w:szCs w:val="21"/>
                <w:highlight w:val="none"/>
              </w:rPr>
            </w:pPr>
            <w:r>
              <w:rPr>
                <w:rFonts w:hint="eastAsia" w:ascii="宋体" w:hAnsi="宋体" w:cs="宋体"/>
                <w:b/>
                <w:bCs/>
                <w:szCs w:val="21"/>
                <w:highlight w:val="none"/>
              </w:rPr>
              <w:t>主要技术指标、参数：</w:t>
            </w:r>
          </w:p>
          <w:p w14:paraId="16986836">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林地选择：选择交通方便，坡度≤25°、海拔≤1000 m的乔木林、竹林或者灌木林，土层厚度30 cm以上，质地疏松、肥沃、pH值5.0～7.0的壤土或砂壤土。</w:t>
            </w:r>
          </w:p>
          <w:p w14:paraId="154AF04F">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苗床整理：均匀撒施商品有机肥2000～4000 kg/667㎡于土表，土壤翻耕深20 cm～30 cm，精细整地，耙平作畦。畦面宽100 cm～120 cm，畦沟宽30 cm、深30 cm～40 cm，四周开好排水沟。</w:t>
            </w:r>
          </w:p>
          <w:p w14:paraId="26B69442">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母株选择：繁殖材料选择3年生以上实生苗植株的根茎，或2年生以上根茎繁殖苗植株， 健壮且无病虫害。</w:t>
            </w:r>
          </w:p>
          <w:p w14:paraId="47E870A3">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采集与处理：秋季至翌年春季出苗前，选择晴朗天气采挖，将根茎前端1年～2年生种茎切下每段二节以上，带芽2个以上；将伤口蘸草木灰，或者整个浸入70%甲基托布津800倍液或50%多菌灵的500倍液中5 min，捞出稍加晾干。</w:t>
            </w:r>
          </w:p>
          <w:p w14:paraId="2D659BAA">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育苗：在畦面上开横沟，行距20 cm～25 cm，深8 cm～10 cm。 将切好的根茎摆放在沟中，芽头朝上，间距10 cm～12 cm，覆土4 cm～5 cm。</w:t>
            </w:r>
          </w:p>
          <w:p w14:paraId="66325D7D">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种子贮藏:贮藏在拌水的细沙中，以握之成团、松手即散、指间不滴水为度。细沙和种子按3∶1比例混合均匀，堆放在室内泥地上，堆高≤40 cm 沙堆插若干稻草等秸秆，上盖报纸、稻草等透气性好的材料，保持细沙湿润。经常检查，防止失水和鼠害。</w:t>
            </w:r>
          </w:p>
          <w:p w14:paraId="05259EC8">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播种量:播种量为3kg/667㎡～4kg/667㎡。</w:t>
            </w:r>
          </w:p>
          <w:p w14:paraId="51F4B058">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催芽和播种:翌年3月下旬，筛出种子加70%甲基托布津800倍液或50%多菌灵的500倍液浸泡24 h～36 h进行催芽，取出后，按体积比 1∶1 的比例与草木灰混合，采用条状撒播，床面按行距15 cm、深 3 cm～5 cm横向开沟，将种子均匀播入沟内。覆细土2 cm～3 cm，床面盖1 cm～2 cm稻草或10 cm～15 cm芒箕。</w:t>
            </w:r>
          </w:p>
          <w:p w14:paraId="5383F6F6">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郁闭度调整：采用修枝和间伐的方式，将林分郁闭度调整到0.4～0.6。</w:t>
            </w:r>
          </w:p>
          <w:p w14:paraId="4BA9A9CC">
            <w:pPr>
              <w:pStyle w:val="8"/>
              <w:numPr>
                <w:ilvl w:val="0"/>
                <w:numId w:val="2"/>
              </w:numPr>
              <w:adjustRightInd w:val="0"/>
              <w:spacing w:line="360" w:lineRule="auto"/>
              <w:ind w:firstLine="0" w:firstLineChars="0"/>
              <w:contextualSpacing/>
              <w:rPr>
                <w:rFonts w:hint="eastAsia" w:hAnsi="宋体"/>
                <w:szCs w:val="21"/>
                <w:lang w:val="en-US" w:eastAsia="zh-CN"/>
              </w:rPr>
            </w:pPr>
            <w:r>
              <w:rPr>
                <w:rFonts w:hint="eastAsia" w:hAnsi="宋体"/>
                <w:szCs w:val="21"/>
                <w:lang w:val="en-US" w:eastAsia="zh-CN"/>
              </w:rPr>
              <w:t>整地作床：清除林地剩余物和石块，将有机肥或充分腐熟农家肥均匀地撒在地面上，深翻≥20 cm，然后细碎耙平土壤；根据地块坡向山势作床，床面宽约100 cm～120 cm，并高出地面15 cm，长度根据地势确定，沟宽40 cm，深15 cm，使沟相通，并有出水口以利于排水。</w:t>
            </w:r>
          </w:p>
          <w:p w14:paraId="5B81CE9D">
            <w:pPr>
              <w:pStyle w:val="8"/>
              <w:numPr>
                <w:ilvl w:val="0"/>
                <w:numId w:val="2"/>
              </w:numPr>
              <w:adjustRightInd w:val="0"/>
              <w:spacing w:line="360" w:lineRule="auto"/>
              <w:ind w:firstLine="0" w:firstLineChars="0"/>
              <w:contextualSpacing/>
              <w:rPr>
                <w:rFonts w:hint="default" w:hAnsi="宋体"/>
                <w:szCs w:val="21"/>
                <w:lang w:val="en-US" w:eastAsia="zh-CN"/>
              </w:rPr>
            </w:pPr>
            <w:r>
              <w:rPr>
                <w:rFonts w:hint="eastAsia" w:hAnsi="宋体"/>
                <w:szCs w:val="21"/>
                <w:lang w:val="en-US" w:eastAsia="zh-CN"/>
              </w:rPr>
              <w:t>栽植时间：</w:t>
            </w:r>
            <w:r>
              <w:rPr>
                <w:rFonts w:hint="default" w:hAnsi="宋体"/>
                <w:szCs w:val="21"/>
                <w:lang w:val="en-US" w:eastAsia="zh-CN"/>
              </w:rPr>
              <w:t>根茎在10月~11月，翌年2月~4月种植；种苗在4月~5月种植。选择阴天或者光照弱时进行。</w:t>
            </w:r>
          </w:p>
          <w:p w14:paraId="55893459">
            <w:pPr>
              <w:pStyle w:val="8"/>
              <w:numPr>
                <w:ilvl w:val="0"/>
                <w:numId w:val="2"/>
              </w:numPr>
              <w:adjustRightInd w:val="0"/>
              <w:spacing w:line="360" w:lineRule="auto"/>
              <w:ind w:firstLine="0" w:firstLineChars="0"/>
              <w:contextualSpacing/>
              <w:rPr>
                <w:rFonts w:hint="eastAsia" w:hAnsi="宋体"/>
                <w:szCs w:val="21"/>
                <w:lang w:val="en-US" w:eastAsia="zh-CN"/>
              </w:rPr>
            </w:pPr>
            <w:bookmarkStart w:id="0" w:name="_GoBack"/>
            <w:bookmarkEnd w:id="0"/>
            <w:r>
              <w:rPr>
                <w:rFonts w:hint="eastAsia" w:hAnsi="宋体"/>
                <w:szCs w:val="21"/>
                <w:lang w:val="en-US" w:eastAsia="zh-CN"/>
              </w:rPr>
              <w:t>栽植密度和技术：栽植密度为40 cm×40 cm或40 cm×50 cm。根茎种植时，芽眼向上，芽头朝向一致，覆细土4 cm～5 cm，压实并浇透水；苗木栽植时，苗木栽植深度以高出苗木土痕1 cm为宜，压实并浇透水。</w:t>
            </w:r>
          </w:p>
          <w:p w14:paraId="79DF4BA5">
            <w:pPr>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宋体" w:eastAsia="宋体"/>
                <w:sz w:val="22"/>
                <w:szCs w:val="22"/>
                <w:lang w:eastAsia="zh-CN"/>
              </w:rPr>
            </w:pPr>
            <w:r>
              <w:rPr>
                <w:rFonts w:ascii="宋体"/>
                <w:b/>
                <w:bCs/>
                <w:sz w:val="22"/>
                <w:szCs w:val="22"/>
              </w:rPr>
              <w:t>试验验证</w:t>
            </w:r>
            <w:r>
              <w:rPr>
                <w:rFonts w:hint="eastAsia" w:ascii="宋体"/>
                <w:b/>
                <w:bCs/>
                <w:sz w:val="22"/>
                <w:szCs w:val="22"/>
                <w:lang w:eastAsia="zh-CN"/>
              </w:rPr>
              <w:t>：</w:t>
            </w:r>
            <w:r>
              <w:rPr>
                <w:rFonts w:hint="eastAsia" w:ascii="宋体"/>
                <w:sz w:val="22"/>
                <w:szCs w:val="22"/>
                <w:lang w:val="en-US" w:eastAsia="zh-CN"/>
              </w:rPr>
              <w:t>霍山县自215年开展黄精林下栽培以来，在全县各个乡镇进行了该项试验，取得了较好的经济效果，产量和质量大幅提升</w:t>
            </w:r>
            <w:r>
              <w:rPr>
                <w:rFonts w:hint="eastAsia" w:hAnsi="宋体" w:cs="Times New Roman"/>
                <w:color w:val="000000"/>
                <w:sz w:val="21"/>
                <w:szCs w:val="21"/>
                <w:lang w:val="en-US" w:eastAsia="zh-CN"/>
              </w:rPr>
              <w:t>。</w:t>
            </w:r>
          </w:p>
        </w:tc>
      </w:tr>
      <w:tr w14:paraId="10F42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76FABDBD">
            <w:pPr>
              <w:pStyle w:val="8"/>
              <w:keepNext w:val="0"/>
              <w:keepLines w:val="0"/>
              <w:pageBreakBefore w:val="0"/>
              <w:widowControl/>
              <w:kinsoku/>
              <w:wordWrap/>
              <w:overflowPunct/>
              <w:topLinePunct w:val="0"/>
              <w:autoSpaceDE w:val="0"/>
              <w:autoSpaceDN w:val="0"/>
              <w:bidi w:val="0"/>
              <w:adjustRightInd/>
              <w:spacing w:line="500" w:lineRule="exact"/>
              <w:ind w:firstLine="0"/>
              <w:textAlignment w:val="auto"/>
              <w:rPr>
                <w:color w:val="000000"/>
              </w:rPr>
            </w:pPr>
            <w:r>
              <w:rPr>
                <w:color w:val="000000"/>
              </w:rPr>
              <w:t>5、标准中如果涉及专利，应有明确的知识产权说明</w:t>
            </w:r>
          </w:p>
        </w:tc>
      </w:tr>
      <w:tr w14:paraId="1C936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1A4AE252">
            <w:pPr>
              <w:pStyle w:val="8"/>
              <w:keepNext w:val="0"/>
              <w:keepLines w:val="0"/>
              <w:pageBreakBefore w:val="0"/>
              <w:widowControl/>
              <w:kinsoku/>
              <w:wordWrap/>
              <w:overflowPunct/>
              <w:topLinePunct w:val="0"/>
              <w:autoSpaceDE w:val="0"/>
              <w:autoSpaceDN w:val="0"/>
              <w:bidi w:val="0"/>
              <w:adjustRightInd/>
              <w:spacing w:line="500" w:lineRule="exact"/>
              <w:ind w:left="420" w:firstLine="0"/>
              <w:textAlignment w:val="auto"/>
              <w:rPr>
                <w:color w:val="000000"/>
              </w:rPr>
            </w:pPr>
            <w:r>
              <w:rPr>
                <w:color w:val="000000"/>
              </w:rPr>
              <w:t>本标准未涉及任何专利。</w:t>
            </w:r>
          </w:p>
        </w:tc>
      </w:tr>
      <w:tr w14:paraId="0D8EF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41806507">
            <w:pPr>
              <w:pStyle w:val="8"/>
              <w:keepNext w:val="0"/>
              <w:keepLines w:val="0"/>
              <w:pageBreakBefore w:val="0"/>
              <w:widowControl/>
              <w:kinsoku/>
              <w:wordWrap/>
              <w:overflowPunct/>
              <w:topLinePunct w:val="0"/>
              <w:autoSpaceDE w:val="0"/>
              <w:autoSpaceDN w:val="0"/>
              <w:bidi w:val="0"/>
              <w:adjustRightInd/>
              <w:spacing w:line="500" w:lineRule="exact"/>
              <w:ind w:firstLine="0"/>
              <w:textAlignment w:val="auto"/>
              <w:rPr>
                <w:color w:val="000000"/>
              </w:rPr>
            </w:pPr>
            <w:r>
              <w:rPr>
                <w:color w:val="000000"/>
              </w:rPr>
              <w:t>6、采用国际标准或国外先进标准的，说明采标程度，以及国内外同类标准水平的对比情况</w:t>
            </w:r>
          </w:p>
        </w:tc>
      </w:tr>
      <w:tr w14:paraId="324AF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5BA66757">
            <w:pPr>
              <w:pStyle w:val="8"/>
              <w:adjustRightInd w:val="0"/>
              <w:spacing w:line="360" w:lineRule="auto"/>
              <w:ind w:firstLine="420" w:firstLineChars="200"/>
              <w:contextualSpacing/>
              <w:rPr>
                <w:rFonts w:hint="default" w:hAnsi="宋体" w:eastAsia="宋体"/>
                <w:szCs w:val="21"/>
                <w:lang w:val="en-US" w:eastAsia="zh-CN"/>
              </w:rPr>
            </w:pPr>
            <w:r>
              <w:rPr>
                <w:rFonts w:hint="default" w:hAnsi="宋体" w:eastAsia="宋体"/>
                <w:szCs w:val="21"/>
                <w:lang w:val="en-US" w:eastAsia="zh-CN"/>
              </w:rPr>
              <w:t>本标准没有采用国际标准。</w:t>
            </w:r>
          </w:p>
          <w:p w14:paraId="7CB1D07D">
            <w:pPr>
              <w:keepNext w:val="0"/>
              <w:keepLines w:val="0"/>
              <w:pageBreakBefore w:val="0"/>
              <w:widowControl/>
              <w:kinsoku/>
              <w:wordWrap/>
              <w:overflowPunct/>
              <w:topLinePunct w:val="0"/>
              <w:autoSpaceDE/>
              <w:autoSpaceDN/>
              <w:bidi w:val="0"/>
              <w:adjustRightInd/>
              <w:snapToGrid/>
              <w:spacing w:line="460" w:lineRule="exact"/>
              <w:ind w:firstLine="440" w:firstLineChars="200"/>
              <w:jc w:val="left"/>
              <w:textAlignment w:val="auto"/>
              <w:rPr>
                <w:rFonts w:hint="eastAsia" w:eastAsia="宋体"/>
                <w:sz w:val="24"/>
                <w:lang w:val="en-US" w:eastAsia="zh-CN"/>
              </w:rPr>
            </w:pPr>
            <w:r>
              <w:rPr>
                <w:rFonts w:ascii="宋体" w:hAnsi="宋体" w:eastAsia="宋体" w:cs="宋体"/>
                <w:sz w:val="22"/>
                <w:szCs w:val="22"/>
                <w:lang w:val="en-US" w:eastAsia="zh-CN"/>
              </w:rPr>
              <w:t>本标准的制定参照了国内的相关标准有：</w:t>
            </w:r>
            <w:r>
              <w:rPr>
                <w:rFonts w:hint="eastAsia" w:ascii="宋体" w:hAnsi="宋体" w:cs="宋体"/>
                <w:color w:val="000000"/>
                <w:kern w:val="0"/>
                <w:sz w:val="21"/>
                <w:szCs w:val="21"/>
                <w:lang w:bidi="ar"/>
              </w:rPr>
              <w:t>GB 3095 环境空气质量标准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GB 5084 农田灌溉水质标准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GB 15618 土壤环境质量 农用地土壤污染风险管控标准（试行）</w:t>
            </w:r>
            <w:r>
              <w:rPr>
                <w:rFonts w:hint="eastAsia"/>
                <w:sz w:val="24"/>
                <w:lang w:eastAsia="zh-CN"/>
              </w:rPr>
              <w:t>。</w:t>
            </w:r>
          </w:p>
          <w:p w14:paraId="7E6613F1">
            <w:pPr>
              <w:pStyle w:val="8"/>
              <w:adjustRightInd w:val="0"/>
              <w:spacing w:line="360" w:lineRule="auto"/>
              <w:ind w:firstLine="440" w:firstLineChars="200"/>
              <w:contextualSpacing/>
              <w:rPr>
                <w:rFonts w:ascii="宋体"/>
              </w:rPr>
            </w:pPr>
            <w:r>
              <w:rPr>
                <w:rFonts w:ascii="宋体" w:hAnsi="宋体" w:eastAsia="宋体" w:cs="宋体"/>
                <w:sz w:val="22"/>
                <w:szCs w:val="22"/>
                <w:lang w:val="en-US" w:eastAsia="zh-CN"/>
              </w:rPr>
              <w:t>作为单项技术，</w:t>
            </w:r>
            <w:r>
              <w:rPr>
                <w:rFonts w:hint="eastAsia" w:cs="宋体"/>
                <w:sz w:val="22"/>
                <w:szCs w:val="22"/>
                <w:lang w:val="en-US" w:eastAsia="zh-CN"/>
              </w:rPr>
              <w:t>本区域内</w:t>
            </w:r>
            <w:r>
              <w:rPr>
                <w:rFonts w:ascii="宋体" w:hAnsi="宋体" w:eastAsia="宋体" w:cs="宋体"/>
                <w:sz w:val="22"/>
                <w:szCs w:val="22"/>
                <w:lang w:val="en-US" w:eastAsia="zh-CN"/>
              </w:rPr>
              <w:t>没有关于本项技术的标准发布，因此本标准的制定具有一定的开创性。本标准内容具体全面，在</w:t>
            </w:r>
            <w:r>
              <w:rPr>
                <w:rFonts w:hint="eastAsia" w:cs="宋体"/>
                <w:sz w:val="22"/>
                <w:szCs w:val="22"/>
                <w:lang w:val="en-US" w:eastAsia="zh-CN"/>
              </w:rPr>
              <w:t>黄精林下栽培生产</w:t>
            </w:r>
            <w:r>
              <w:rPr>
                <w:rFonts w:ascii="宋体" w:hAnsi="宋体" w:eastAsia="宋体" w:cs="宋体"/>
                <w:sz w:val="22"/>
                <w:szCs w:val="22"/>
                <w:lang w:val="en-US" w:eastAsia="zh-CN"/>
              </w:rPr>
              <w:t>中非常适用。</w:t>
            </w:r>
          </w:p>
        </w:tc>
      </w:tr>
      <w:tr w14:paraId="3921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20CE03DD">
            <w:pPr>
              <w:pStyle w:val="8"/>
              <w:keepNext w:val="0"/>
              <w:keepLines w:val="0"/>
              <w:pageBreakBefore w:val="0"/>
              <w:widowControl/>
              <w:kinsoku/>
              <w:wordWrap/>
              <w:overflowPunct/>
              <w:topLinePunct w:val="0"/>
              <w:autoSpaceDE w:val="0"/>
              <w:autoSpaceDN w:val="0"/>
              <w:bidi w:val="0"/>
              <w:adjustRightInd/>
              <w:snapToGrid/>
              <w:spacing w:after="0" w:line="500" w:lineRule="exact"/>
              <w:ind w:firstLine="0"/>
              <w:textAlignment w:val="auto"/>
              <w:rPr>
                <w:color w:val="000000"/>
                <w:sz w:val="22"/>
                <w:szCs w:val="22"/>
              </w:rPr>
            </w:pPr>
            <w:r>
              <w:rPr>
                <w:color w:val="000000"/>
                <w:sz w:val="22"/>
                <w:szCs w:val="22"/>
              </w:rPr>
              <w:t>7、重大分歧意见的处理经过和依据</w:t>
            </w:r>
          </w:p>
        </w:tc>
      </w:tr>
      <w:tr w14:paraId="50A8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6295E593">
            <w:pPr>
              <w:pStyle w:val="8"/>
              <w:keepNext w:val="0"/>
              <w:keepLines w:val="0"/>
              <w:pageBreakBefore w:val="0"/>
              <w:widowControl/>
              <w:kinsoku/>
              <w:wordWrap/>
              <w:overflowPunct/>
              <w:topLinePunct w:val="0"/>
              <w:autoSpaceDE w:val="0"/>
              <w:autoSpaceDN w:val="0"/>
              <w:bidi w:val="0"/>
              <w:adjustRightInd/>
              <w:snapToGrid/>
              <w:spacing w:after="0" w:line="500" w:lineRule="exact"/>
              <w:ind w:left="420" w:firstLine="0"/>
              <w:textAlignment w:val="auto"/>
              <w:rPr>
                <w:color w:val="000000"/>
                <w:sz w:val="22"/>
                <w:szCs w:val="22"/>
              </w:rPr>
            </w:pPr>
            <w:r>
              <w:rPr>
                <w:rFonts w:ascii="Times New Roman"/>
                <w:sz w:val="22"/>
                <w:szCs w:val="22"/>
              </w:rPr>
              <w:t>本标准的制定过程中，无重大分歧。</w:t>
            </w:r>
          </w:p>
        </w:tc>
      </w:tr>
      <w:tr w14:paraId="1F9CF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7EE1EE05">
            <w:pPr>
              <w:pStyle w:val="8"/>
              <w:keepNext w:val="0"/>
              <w:keepLines w:val="0"/>
              <w:pageBreakBefore w:val="0"/>
              <w:widowControl/>
              <w:kinsoku/>
              <w:wordWrap/>
              <w:overflowPunct/>
              <w:topLinePunct w:val="0"/>
              <w:autoSpaceDE w:val="0"/>
              <w:autoSpaceDN w:val="0"/>
              <w:bidi w:val="0"/>
              <w:adjustRightInd/>
              <w:snapToGrid/>
              <w:spacing w:after="0" w:line="500" w:lineRule="exact"/>
              <w:ind w:firstLine="0"/>
              <w:textAlignment w:val="auto"/>
              <w:rPr>
                <w:color w:val="000000"/>
                <w:sz w:val="22"/>
                <w:szCs w:val="22"/>
              </w:rPr>
            </w:pPr>
            <w:r>
              <w:rPr>
                <w:color w:val="000000"/>
                <w:sz w:val="22"/>
                <w:szCs w:val="22"/>
              </w:rPr>
              <w:t>8、贯彻标准的要求和措施建议（包括组织措施、技术措施、过渡办法、实施日期等）</w:t>
            </w:r>
          </w:p>
        </w:tc>
      </w:tr>
      <w:tr w14:paraId="2E5B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4073994E">
            <w:pPr>
              <w:pStyle w:val="8"/>
              <w:adjustRightInd w:val="0"/>
              <w:spacing w:line="360" w:lineRule="auto"/>
              <w:ind w:firstLine="420" w:firstLineChars="200"/>
              <w:contextualSpacing/>
              <w:rPr>
                <w:rFonts w:hint="eastAsia" w:hAnsi="宋体"/>
                <w:szCs w:val="21"/>
              </w:rPr>
            </w:pPr>
            <w:r>
              <w:rPr>
                <w:rFonts w:hint="eastAsia" w:hAnsi="宋体"/>
                <w:szCs w:val="21"/>
                <w:lang w:val="en-US" w:eastAsia="zh-CN"/>
              </w:rPr>
              <w:t>为了</w:t>
            </w:r>
            <w:r>
              <w:rPr>
                <w:rFonts w:hint="eastAsia" w:hAnsi="宋体"/>
                <w:szCs w:val="21"/>
              </w:rPr>
              <w:t>加强标准的指导作用，标准发布后，应大力宣传推广，贯彻落实标准的实施。同时，为推广和实施本标准，可以采取如下一些具体措施：</w:t>
            </w:r>
          </w:p>
          <w:p w14:paraId="7FFA4952">
            <w:pPr>
              <w:pStyle w:val="8"/>
              <w:numPr>
                <w:ilvl w:val="0"/>
                <w:numId w:val="2"/>
              </w:numPr>
              <w:adjustRightInd w:val="0"/>
              <w:spacing w:line="360" w:lineRule="auto"/>
              <w:ind w:firstLine="0" w:firstLineChars="0"/>
              <w:contextualSpacing/>
              <w:rPr>
                <w:rFonts w:hint="eastAsia" w:hAnsi="宋体"/>
                <w:szCs w:val="21"/>
              </w:rPr>
            </w:pPr>
            <w:r>
              <w:rPr>
                <w:rFonts w:hint="eastAsia" w:hAnsi="宋体"/>
                <w:szCs w:val="21"/>
              </w:rPr>
              <w:t>由</w:t>
            </w:r>
            <w:r>
              <w:rPr>
                <w:rFonts w:hint="eastAsia" w:hAnsi="宋体"/>
                <w:szCs w:val="21"/>
                <w:lang w:val="en-US" w:eastAsia="zh-CN"/>
              </w:rPr>
              <w:t>主要起草</w:t>
            </w:r>
            <w:r>
              <w:rPr>
                <w:rFonts w:hint="eastAsia" w:hAnsi="宋体"/>
                <w:szCs w:val="21"/>
              </w:rPr>
              <w:t>单位牵头，</w:t>
            </w:r>
            <w:r>
              <w:rPr>
                <w:rFonts w:hint="eastAsia" w:hAnsi="宋体"/>
                <w:szCs w:val="21"/>
                <w:lang w:val="en-US" w:eastAsia="zh-CN"/>
              </w:rPr>
              <w:t>按照归口单位的管理要求开展</w:t>
            </w:r>
            <w:r>
              <w:rPr>
                <w:rFonts w:hint="eastAsia" w:hAnsi="宋体"/>
                <w:szCs w:val="21"/>
              </w:rPr>
              <w:t>标准宣贯；</w:t>
            </w:r>
          </w:p>
          <w:p w14:paraId="210F138F">
            <w:pPr>
              <w:pStyle w:val="8"/>
              <w:numPr>
                <w:ilvl w:val="0"/>
                <w:numId w:val="2"/>
              </w:numPr>
              <w:adjustRightInd w:val="0"/>
              <w:spacing w:line="360" w:lineRule="auto"/>
              <w:ind w:left="0" w:leftChars="0" w:firstLine="0" w:firstLineChars="0"/>
              <w:contextualSpacing/>
              <w:rPr>
                <w:rFonts w:ascii="宋体"/>
                <w:color w:val="000000"/>
                <w:sz w:val="22"/>
                <w:szCs w:val="22"/>
              </w:rPr>
            </w:pPr>
            <w:r>
              <w:rPr>
                <w:rFonts w:hint="eastAsia" w:hAnsi="宋体"/>
                <w:szCs w:val="21"/>
              </w:rPr>
              <w:t>标准起草工作组应继续开展研究，改进和完善标准的相关内容。</w:t>
            </w:r>
          </w:p>
          <w:p w14:paraId="74C64092">
            <w:pPr>
              <w:pStyle w:val="8"/>
              <w:numPr>
                <w:ilvl w:val="0"/>
                <w:numId w:val="2"/>
              </w:numPr>
              <w:adjustRightInd w:val="0"/>
              <w:spacing w:line="360" w:lineRule="auto"/>
              <w:ind w:left="0" w:leftChars="0" w:firstLine="0" w:firstLineChars="0"/>
              <w:contextualSpacing/>
              <w:rPr>
                <w:rFonts w:ascii="宋体"/>
                <w:color w:val="000000"/>
                <w:sz w:val="22"/>
                <w:szCs w:val="22"/>
              </w:rPr>
            </w:pPr>
            <w:r>
              <w:rPr>
                <w:rFonts w:ascii="宋体"/>
                <w:sz w:val="22"/>
                <w:szCs w:val="22"/>
              </w:rPr>
              <w:t>建议本标准</w:t>
            </w:r>
            <w:r>
              <w:rPr>
                <w:rFonts w:hint="eastAsia" w:ascii="宋体"/>
                <w:sz w:val="22"/>
                <w:szCs w:val="22"/>
              </w:rPr>
              <w:t>审定通过后于202</w:t>
            </w:r>
            <w:r>
              <w:rPr>
                <w:rFonts w:hint="eastAsia"/>
                <w:sz w:val="22"/>
                <w:szCs w:val="22"/>
                <w:lang w:val="en-US" w:eastAsia="zh-CN"/>
              </w:rPr>
              <w:t>5</w:t>
            </w:r>
            <w:r>
              <w:rPr>
                <w:rFonts w:hint="eastAsia" w:ascii="宋体"/>
                <w:sz w:val="22"/>
                <w:szCs w:val="22"/>
              </w:rPr>
              <w:t>年</w:t>
            </w:r>
            <w:r>
              <w:rPr>
                <w:rFonts w:hint="eastAsia"/>
                <w:sz w:val="22"/>
                <w:szCs w:val="22"/>
                <w:lang w:val="en-US" w:eastAsia="zh-CN"/>
              </w:rPr>
              <w:t>上</w:t>
            </w:r>
            <w:r>
              <w:rPr>
                <w:rFonts w:hint="eastAsia" w:ascii="宋体"/>
                <w:sz w:val="22"/>
                <w:szCs w:val="22"/>
              </w:rPr>
              <w:t>半年正式发布实施</w:t>
            </w:r>
            <w:r>
              <w:rPr>
                <w:rFonts w:ascii="宋体"/>
                <w:sz w:val="22"/>
                <w:szCs w:val="22"/>
              </w:rPr>
              <w:t>。</w:t>
            </w:r>
          </w:p>
        </w:tc>
      </w:tr>
      <w:tr w14:paraId="22F70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3A294FBB">
            <w:pPr>
              <w:pStyle w:val="8"/>
              <w:keepNext w:val="0"/>
              <w:keepLines w:val="0"/>
              <w:pageBreakBefore w:val="0"/>
              <w:widowControl/>
              <w:kinsoku/>
              <w:wordWrap/>
              <w:overflowPunct/>
              <w:topLinePunct w:val="0"/>
              <w:autoSpaceDE w:val="0"/>
              <w:autoSpaceDN w:val="0"/>
              <w:bidi w:val="0"/>
              <w:adjustRightInd/>
              <w:snapToGrid/>
              <w:spacing w:after="0" w:line="500" w:lineRule="exact"/>
              <w:ind w:firstLine="0"/>
              <w:textAlignment w:val="auto"/>
              <w:rPr>
                <w:color w:val="000000"/>
                <w:sz w:val="22"/>
                <w:szCs w:val="22"/>
              </w:rPr>
            </w:pPr>
            <w:r>
              <w:rPr>
                <w:color w:val="000000"/>
                <w:sz w:val="22"/>
                <w:szCs w:val="22"/>
              </w:rPr>
              <w:t>9、废止现行相关标准的建议</w:t>
            </w:r>
          </w:p>
        </w:tc>
      </w:tr>
      <w:tr w14:paraId="27396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62AE410D">
            <w:pPr>
              <w:pStyle w:val="8"/>
              <w:keepNext w:val="0"/>
              <w:keepLines w:val="0"/>
              <w:pageBreakBefore w:val="0"/>
              <w:widowControl/>
              <w:kinsoku/>
              <w:wordWrap/>
              <w:overflowPunct/>
              <w:topLinePunct w:val="0"/>
              <w:autoSpaceDE w:val="0"/>
              <w:autoSpaceDN w:val="0"/>
              <w:bidi w:val="0"/>
              <w:adjustRightInd/>
              <w:snapToGrid/>
              <w:spacing w:after="0" w:line="500" w:lineRule="exact"/>
              <w:ind w:left="420" w:firstLine="0"/>
              <w:textAlignment w:val="auto"/>
              <w:rPr>
                <w:color w:val="000000"/>
                <w:sz w:val="22"/>
                <w:szCs w:val="22"/>
              </w:rPr>
            </w:pPr>
            <w:r>
              <w:rPr>
                <w:color w:val="000000"/>
                <w:sz w:val="22"/>
                <w:szCs w:val="22"/>
              </w:rPr>
              <w:t>无</w:t>
            </w:r>
          </w:p>
        </w:tc>
      </w:tr>
      <w:tr w14:paraId="6EA95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26937057">
            <w:pPr>
              <w:pStyle w:val="8"/>
              <w:keepNext w:val="0"/>
              <w:keepLines w:val="0"/>
              <w:pageBreakBefore w:val="0"/>
              <w:widowControl/>
              <w:kinsoku/>
              <w:wordWrap/>
              <w:overflowPunct/>
              <w:topLinePunct w:val="0"/>
              <w:autoSpaceDE w:val="0"/>
              <w:autoSpaceDN w:val="0"/>
              <w:bidi w:val="0"/>
              <w:adjustRightInd/>
              <w:snapToGrid/>
              <w:spacing w:after="0" w:line="500" w:lineRule="exact"/>
              <w:ind w:firstLine="0"/>
              <w:textAlignment w:val="auto"/>
              <w:rPr>
                <w:color w:val="000000"/>
                <w:sz w:val="22"/>
                <w:szCs w:val="22"/>
              </w:rPr>
            </w:pPr>
            <w:r>
              <w:rPr>
                <w:color w:val="000000"/>
                <w:sz w:val="22"/>
                <w:szCs w:val="22"/>
              </w:rPr>
              <w:t>10、其它应予说明的事项</w:t>
            </w:r>
          </w:p>
        </w:tc>
      </w:tr>
      <w:tr w14:paraId="6A80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9661" w:type="dxa"/>
            <w:gridSpan w:val="7"/>
            <w:tcBorders>
              <w:top w:val="single" w:color="auto" w:sz="4" w:space="0"/>
              <w:left w:val="single" w:color="auto" w:sz="4" w:space="0"/>
              <w:bottom w:val="single" w:color="auto" w:sz="4" w:space="0"/>
              <w:right w:val="single" w:color="auto" w:sz="4" w:space="0"/>
            </w:tcBorders>
            <w:tcMar>
              <w:left w:w="108" w:type="dxa"/>
              <w:right w:w="108" w:type="dxa"/>
            </w:tcMar>
          </w:tcPr>
          <w:p w14:paraId="46A75030">
            <w:pPr>
              <w:keepNext w:val="0"/>
              <w:keepLines w:val="0"/>
              <w:pageBreakBefore w:val="0"/>
              <w:widowControl/>
              <w:kinsoku/>
              <w:wordWrap/>
              <w:overflowPunct/>
              <w:topLinePunct w:val="0"/>
              <w:autoSpaceDE w:val="0"/>
              <w:autoSpaceDN w:val="0"/>
              <w:bidi w:val="0"/>
              <w:adjustRightInd/>
              <w:snapToGrid/>
              <w:spacing w:line="500" w:lineRule="exact"/>
              <w:ind w:left="600" w:hanging="180"/>
              <w:textAlignment w:val="auto"/>
              <w:rPr>
                <w:rFonts w:ascii="宋体"/>
                <w:color w:val="000000"/>
                <w:sz w:val="22"/>
                <w:szCs w:val="22"/>
              </w:rPr>
            </w:pPr>
            <w:r>
              <w:rPr>
                <w:rFonts w:ascii="宋体"/>
                <w:color w:val="000000"/>
                <w:sz w:val="22"/>
                <w:szCs w:val="22"/>
              </w:rPr>
              <w:t>无</w:t>
            </w:r>
          </w:p>
        </w:tc>
      </w:tr>
    </w:tbl>
    <w:p w14:paraId="4E83C8CD">
      <w:pPr>
        <w:keepNext w:val="0"/>
        <w:keepLines w:val="0"/>
        <w:pageBreakBefore w:val="0"/>
        <w:widowControl/>
        <w:kinsoku/>
        <w:wordWrap/>
        <w:overflowPunct/>
        <w:topLinePunct w:val="0"/>
        <w:autoSpaceDE w:val="0"/>
        <w:autoSpaceDN w:val="0"/>
        <w:bidi w:val="0"/>
        <w:adjustRightInd/>
        <w:snapToGrid/>
        <w:spacing w:line="560" w:lineRule="exact"/>
        <w:textAlignment w:val="auto"/>
        <w:rPr>
          <w:rFonts w:hint="eastAsia" w:ascii="宋体" w:hAnsi="宋体" w:eastAsia="宋体" w:cs="宋体"/>
          <w:sz w:val="22"/>
          <w:szCs w:val="22"/>
        </w:rPr>
      </w:pPr>
      <w:r>
        <w:rPr>
          <w:rFonts w:hint="eastAsia" w:ascii="宋体" w:hAnsi="宋体" w:eastAsia="宋体" w:cs="宋体"/>
          <w:b/>
          <w:color w:val="000000"/>
          <w:sz w:val="22"/>
          <w:szCs w:val="22"/>
        </w:rPr>
        <w:t>注：</w:t>
      </w:r>
      <w:r>
        <w:rPr>
          <w:rFonts w:hint="eastAsia" w:ascii="宋体" w:hAnsi="宋体" w:eastAsia="宋体" w:cs="宋体"/>
          <w:color w:val="000000"/>
          <w:sz w:val="22"/>
          <w:szCs w:val="22"/>
        </w:rPr>
        <w:t>没有的请填写“无”</w:t>
      </w:r>
    </w:p>
    <w:sectPr>
      <w:footerReference r:id="rId3" w:type="default"/>
      <w:pgSz w:w="11906" w:h="16838"/>
      <w:pgMar w:top="1701" w:right="1587" w:bottom="1417" w:left="158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E9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4E91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D4E916">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42C10"/>
    <w:multiLevelType w:val="singleLevel"/>
    <w:tmpl w:val="E5342C10"/>
    <w:lvl w:ilvl="0" w:tentative="0">
      <w:start w:val="1"/>
      <w:numFmt w:val="decimal"/>
      <w:suff w:val="nothing"/>
      <w:lvlText w:val="（%1）"/>
      <w:lvlJc w:val="left"/>
    </w:lvl>
  </w:abstractNum>
  <w:abstractNum w:abstractNumId="1">
    <w:nsid w:val="2F000000"/>
    <w:multiLevelType w:val="multilevel"/>
    <w:tmpl w:val="2F000000"/>
    <w:lvl w:ilvl="0" w:tentative="0">
      <w:start w:val="1"/>
      <w:numFmt w:val="decimal"/>
      <w:suff w:val="nothing"/>
      <w:lvlText w:val="表%1　"/>
      <w:lvlJc w:val="left"/>
      <w:pPr>
        <w:ind w:left="0" w:firstLine="0"/>
      </w:pPr>
      <w:rPr>
        <w:rFonts w:ascii="宋体" w:hAnsi="宋体" w:eastAsia="宋体" w:cs="宋体"/>
        <w:b w:val="0"/>
        <w:i w:val="0"/>
        <w:sz w:val="21"/>
        <w:szCs w:val="21"/>
      </w:rPr>
    </w:lvl>
    <w:lvl w:ilvl="1" w:tentative="0">
      <w:start w:val="1"/>
      <w:numFmt w:val="decimal"/>
      <w:pStyle w:val="10"/>
      <w:lvlText w:val="%1.%2"/>
      <w:lvlJc w:val="left"/>
      <w:pPr>
        <w:tabs>
          <w:tab w:val="left" w:pos="992"/>
        </w:tabs>
        <w:ind w:left="992" w:hanging="567"/>
      </w:pPr>
      <w:rPr>
        <w:rFonts w:ascii="宋体" w:hAnsi="宋体" w:eastAsia="宋体" w:cs="宋体"/>
      </w:rPr>
    </w:lvl>
    <w:lvl w:ilvl="2" w:tentative="0">
      <w:start w:val="1"/>
      <w:numFmt w:val="decimal"/>
      <w:lvlText w:val="%1.%2.%3"/>
      <w:lvlJc w:val="left"/>
      <w:pPr>
        <w:tabs>
          <w:tab w:val="left" w:pos="1418"/>
        </w:tabs>
        <w:ind w:left="1418" w:hanging="567"/>
      </w:pPr>
      <w:rPr>
        <w:rFonts w:ascii="宋体" w:hAnsi="宋体" w:eastAsia="宋体" w:cs="宋体"/>
      </w:rPr>
    </w:lvl>
    <w:lvl w:ilvl="3" w:tentative="0">
      <w:start w:val="1"/>
      <w:numFmt w:val="decimal"/>
      <w:lvlText w:val="%1.%2.%3.%4"/>
      <w:lvlJc w:val="left"/>
      <w:pPr>
        <w:tabs>
          <w:tab w:val="left" w:pos="1984"/>
        </w:tabs>
        <w:ind w:left="1984" w:hanging="708"/>
      </w:pPr>
      <w:rPr>
        <w:rFonts w:ascii="宋体" w:hAnsi="宋体" w:eastAsia="宋体" w:cs="宋体"/>
      </w:rPr>
    </w:lvl>
    <w:lvl w:ilvl="4" w:tentative="0">
      <w:start w:val="1"/>
      <w:numFmt w:val="decimal"/>
      <w:lvlText w:val="%1.%2.%3.%4.%5"/>
      <w:lvlJc w:val="left"/>
      <w:pPr>
        <w:tabs>
          <w:tab w:val="left" w:pos="2551"/>
        </w:tabs>
        <w:ind w:left="2551" w:hanging="850"/>
      </w:pPr>
      <w:rPr>
        <w:rFonts w:ascii="宋体" w:hAnsi="宋体" w:eastAsia="宋体" w:cs="宋体"/>
      </w:rPr>
    </w:lvl>
    <w:lvl w:ilvl="5" w:tentative="0">
      <w:start w:val="1"/>
      <w:numFmt w:val="decimal"/>
      <w:lvlText w:val="%1.%2.%3.%4.%5.%6"/>
      <w:lvlJc w:val="left"/>
      <w:pPr>
        <w:tabs>
          <w:tab w:val="left" w:pos="3260"/>
        </w:tabs>
        <w:ind w:left="3260" w:hanging="1134"/>
      </w:pPr>
      <w:rPr>
        <w:rFonts w:ascii="宋体" w:hAnsi="宋体" w:eastAsia="宋体" w:cs="宋体"/>
      </w:rPr>
    </w:lvl>
    <w:lvl w:ilvl="6" w:tentative="0">
      <w:start w:val="1"/>
      <w:numFmt w:val="decimal"/>
      <w:lvlText w:val="%1.%2.%3.%4.%5.%6.%7"/>
      <w:lvlJc w:val="left"/>
      <w:pPr>
        <w:tabs>
          <w:tab w:val="left" w:pos="3827"/>
        </w:tabs>
        <w:ind w:left="3827" w:hanging="1276"/>
      </w:pPr>
      <w:rPr>
        <w:rFonts w:ascii="宋体" w:hAnsi="宋体" w:eastAsia="宋体" w:cs="宋体"/>
      </w:rPr>
    </w:lvl>
    <w:lvl w:ilvl="7" w:tentative="0">
      <w:start w:val="1"/>
      <w:numFmt w:val="decimal"/>
      <w:lvlText w:val="%1.%2.%3.%4.%5.%6.%7.%8"/>
      <w:lvlJc w:val="left"/>
      <w:pPr>
        <w:tabs>
          <w:tab w:val="left" w:pos="4394"/>
        </w:tabs>
        <w:ind w:left="4394" w:hanging="1418"/>
      </w:pPr>
      <w:rPr>
        <w:rFonts w:ascii="宋体" w:hAnsi="宋体" w:eastAsia="宋体" w:cs="宋体"/>
      </w:rPr>
    </w:lvl>
    <w:lvl w:ilvl="8" w:tentative="0">
      <w:start w:val="1"/>
      <w:numFmt w:val="decimal"/>
      <w:lvlText w:val="%1.%2.%3.%4.%5.%6.%7.%8.%9"/>
      <w:lvlJc w:val="left"/>
      <w:pPr>
        <w:tabs>
          <w:tab w:val="left" w:pos="5102"/>
        </w:tabs>
        <w:ind w:left="5102" w:hanging="1700"/>
      </w:pPr>
      <w:rPr>
        <w:rFonts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800"/>
  <w:displayHorizontalDrawingGridEvery w:val="1"/>
  <w:displayVerticalDrawingGridEvery w:val="1"/>
  <w:noPunctuationKerning w:val="1"/>
  <w:characterSpacingControl w:val="doNotCompres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YTI4NjE5MzYyODBiZTgzYzExMTM4NmRiMGQwODQifQ=="/>
  </w:docVars>
  <w:rsids>
    <w:rsidRoot w:val="003B2E04"/>
    <w:rsid w:val="00230768"/>
    <w:rsid w:val="00252A2D"/>
    <w:rsid w:val="0030442F"/>
    <w:rsid w:val="003B2E04"/>
    <w:rsid w:val="003E65B5"/>
    <w:rsid w:val="004935F2"/>
    <w:rsid w:val="004B306E"/>
    <w:rsid w:val="00635072"/>
    <w:rsid w:val="00637585"/>
    <w:rsid w:val="006C15E0"/>
    <w:rsid w:val="00736533"/>
    <w:rsid w:val="008A1E91"/>
    <w:rsid w:val="008D3F48"/>
    <w:rsid w:val="00993F7C"/>
    <w:rsid w:val="009C6861"/>
    <w:rsid w:val="009D7276"/>
    <w:rsid w:val="00A21755"/>
    <w:rsid w:val="00B17DE7"/>
    <w:rsid w:val="00EC540E"/>
    <w:rsid w:val="00FC4639"/>
    <w:rsid w:val="00FE5C1D"/>
    <w:rsid w:val="024F5893"/>
    <w:rsid w:val="03ED6D27"/>
    <w:rsid w:val="03F86EDF"/>
    <w:rsid w:val="06463BA5"/>
    <w:rsid w:val="067135A6"/>
    <w:rsid w:val="077E6981"/>
    <w:rsid w:val="09FA536A"/>
    <w:rsid w:val="0A887557"/>
    <w:rsid w:val="0B0E0F30"/>
    <w:rsid w:val="0B212BCE"/>
    <w:rsid w:val="0B3F5A01"/>
    <w:rsid w:val="0BB056CA"/>
    <w:rsid w:val="0BB30C5F"/>
    <w:rsid w:val="0C8509CB"/>
    <w:rsid w:val="0EB053A8"/>
    <w:rsid w:val="0EC82685"/>
    <w:rsid w:val="0FE02217"/>
    <w:rsid w:val="100878A9"/>
    <w:rsid w:val="1055163A"/>
    <w:rsid w:val="11326AC9"/>
    <w:rsid w:val="12993038"/>
    <w:rsid w:val="12CE40A2"/>
    <w:rsid w:val="12E55267"/>
    <w:rsid w:val="135075BB"/>
    <w:rsid w:val="138F28CD"/>
    <w:rsid w:val="13C523AB"/>
    <w:rsid w:val="16EB4CBB"/>
    <w:rsid w:val="177A1B0A"/>
    <w:rsid w:val="18317117"/>
    <w:rsid w:val="19651B39"/>
    <w:rsid w:val="1A3216FD"/>
    <w:rsid w:val="1AAC5CB7"/>
    <w:rsid w:val="1B632B04"/>
    <w:rsid w:val="1CBE2FAF"/>
    <w:rsid w:val="1D0B37A3"/>
    <w:rsid w:val="1E200A3C"/>
    <w:rsid w:val="1EFA5EE5"/>
    <w:rsid w:val="1EFD1033"/>
    <w:rsid w:val="20E32277"/>
    <w:rsid w:val="21047933"/>
    <w:rsid w:val="218F3DEB"/>
    <w:rsid w:val="2347610F"/>
    <w:rsid w:val="23A912AD"/>
    <w:rsid w:val="24B0650B"/>
    <w:rsid w:val="2612593C"/>
    <w:rsid w:val="27164935"/>
    <w:rsid w:val="27750B97"/>
    <w:rsid w:val="283B047F"/>
    <w:rsid w:val="29F11AD6"/>
    <w:rsid w:val="2D776C27"/>
    <w:rsid w:val="2EB646BD"/>
    <w:rsid w:val="30232088"/>
    <w:rsid w:val="324E14F3"/>
    <w:rsid w:val="32B532DE"/>
    <w:rsid w:val="35722260"/>
    <w:rsid w:val="35DF5486"/>
    <w:rsid w:val="36754B5D"/>
    <w:rsid w:val="378E6D7E"/>
    <w:rsid w:val="38E04160"/>
    <w:rsid w:val="391A20ED"/>
    <w:rsid w:val="395F6C2C"/>
    <w:rsid w:val="3A870CF6"/>
    <w:rsid w:val="3E3671A0"/>
    <w:rsid w:val="3E572F58"/>
    <w:rsid w:val="3EF64CAA"/>
    <w:rsid w:val="3F440A5E"/>
    <w:rsid w:val="3F986FA2"/>
    <w:rsid w:val="40465AE1"/>
    <w:rsid w:val="411A37F7"/>
    <w:rsid w:val="412371A8"/>
    <w:rsid w:val="413B6893"/>
    <w:rsid w:val="41AD6583"/>
    <w:rsid w:val="42044303"/>
    <w:rsid w:val="422C5020"/>
    <w:rsid w:val="432A3000"/>
    <w:rsid w:val="43C56261"/>
    <w:rsid w:val="447D3FBE"/>
    <w:rsid w:val="44C379A3"/>
    <w:rsid w:val="457C2A6B"/>
    <w:rsid w:val="45980C7A"/>
    <w:rsid w:val="45A41D34"/>
    <w:rsid w:val="45C93A73"/>
    <w:rsid w:val="46590821"/>
    <w:rsid w:val="46C61A2D"/>
    <w:rsid w:val="48486F2D"/>
    <w:rsid w:val="4B6E6450"/>
    <w:rsid w:val="4C935FE6"/>
    <w:rsid w:val="4E395334"/>
    <w:rsid w:val="526A01B2"/>
    <w:rsid w:val="52C23F57"/>
    <w:rsid w:val="52CE0327"/>
    <w:rsid w:val="545952F2"/>
    <w:rsid w:val="54B81990"/>
    <w:rsid w:val="54F241EB"/>
    <w:rsid w:val="551B06E4"/>
    <w:rsid w:val="555A59D3"/>
    <w:rsid w:val="55DE0EE1"/>
    <w:rsid w:val="565D51E5"/>
    <w:rsid w:val="56A67F1A"/>
    <w:rsid w:val="574F3842"/>
    <w:rsid w:val="57B54CF4"/>
    <w:rsid w:val="5A413124"/>
    <w:rsid w:val="5AA70AB7"/>
    <w:rsid w:val="5B3710B2"/>
    <w:rsid w:val="5BB47782"/>
    <w:rsid w:val="5C507A92"/>
    <w:rsid w:val="5FD76F4D"/>
    <w:rsid w:val="60DE0679"/>
    <w:rsid w:val="615109B8"/>
    <w:rsid w:val="629657CC"/>
    <w:rsid w:val="62B316D9"/>
    <w:rsid w:val="63D464D8"/>
    <w:rsid w:val="6569656F"/>
    <w:rsid w:val="65A90B99"/>
    <w:rsid w:val="65AB453F"/>
    <w:rsid w:val="679D0A8D"/>
    <w:rsid w:val="6AE35C16"/>
    <w:rsid w:val="6C0C51AB"/>
    <w:rsid w:val="6C5452DA"/>
    <w:rsid w:val="6DF21471"/>
    <w:rsid w:val="6FFB6487"/>
    <w:rsid w:val="716D3CA6"/>
    <w:rsid w:val="731629DD"/>
    <w:rsid w:val="74B421FF"/>
    <w:rsid w:val="74F355FB"/>
    <w:rsid w:val="754B68E2"/>
    <w:rsid w:val="756225A2"/>
    <w:rsid w:val="76AB28EE"/>
    <w:rsid w:val="76E83A28"/>
    <w:rsid w:val="771357EC"/>
    <w:rsid w:val="77A1504F"/>
    <w:rsid w:val="77F118A8"/>
    <w:rsid w:val="78676675"/>
    <w:rsid w:val="791B5A93"/>
    <w:rsid w:val="7947714F"/>
    <w:rsid w:val="7D657644"/>
    <w:rsid w:val="7D881CB9"/>
    <w:rsid w:val="7F39598A"/>
    <w:rsid w:val="7FD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Calibri" w:hAnsi="宋体" w:eastAsia="宋体" w:cs="宋体"/>
      <w:sz w:val="21"/>
      <w:szCs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段"/>
    <w:qFormat/>
    <w:uiPriority w:val="0"/>
    <w:pPr>
      <w:tabs>
        <w:tab w:val="center" w:pos="4201"/>
        <w:tab w:val="right" w:leader="dot" w:pos="9298"/>
      </w:tabs>
      <w:autoSpaceDE w:val="0"/>
      <w:autoSpaceDN w:val="0"/>
      <w:spacing w:after="160"/>
      <w:ind w:firstLine="420"/>
      <w:jc w:val="both"/>
    </w:pPr>
    <w:rPr>
      <w:rFonts w:ascii="宋体" w:hAnsi="宋体" w:eastAsia="宋体" w:cs="宋体"/>
      <w:sz w:val="21"/>
      <w:szCs w:val="21"/>
      <w:lang w:val="en-US" w:eastAsia="zh-CN" w:bidi="ar-SA"/>
    </w:rPr>
  </w:style>
  <w:style w:type="paragraph" w:customStyle="1" w:styleId="9">
    <w:name w:val="正文表标题"/>
    <w:qFormat/>
    <w:uiPriority w:val="0"/>
    <w:pPr>
      <w:tabs>
        <w:tab w:val="left" w:pos="360"/>
        <w:tab w:val="left" w:pos="720"/>
      </w:tabs>
      <w:spacing w:before="120" w:after="120"/>
      <w:ind w:left="720" w:hanging="720"/>
      <w:jc w:val="center"/>
    </w:pPr>
    <w:rPr>
      <w:rFonts w:ascii="宋体" w:hAnsi="宋体" w:eastAsia="宋体" w:cs="宋体"/>
      <w:sz w:val="21"/>
      <w:szCs w:val="21"/>
      <w:lang w:val="en-US" w:eastAsia="zh-CN" w:bidi="ar-SA"/>
    </w:rPr>
  </w:style>
  <w:style w:type="paragraph" w:customStyle="1" w:styleId="10">
    <w:name w:val="一级条标题"/>
    <w:qFormat/>
    <w:uiPriority w:val="0"/>
    <w:pPr>
      <w:numPr>
        <w:ilvl w:val="1"/>
        <w:numId w:val="1"/>
      </w:numPr>
      <w:spacing w:before="156" w:after="156"/>
      <w:outlineLvl w:val="2"/>
    </w:pPr>
    <w:rPr>
      <w:rFonts w:ascii="宋体" w:hAnsi="宋体" w:eastAsia="宋体" w:cs="宋体"/>
      <w:sz w:val="21"/>
      <w:szCs w:val="21"/>
      <w:lang w:val="en-US" w:eastAsia="zh-CN" w:bidi="ar-SA"/>
    </w:rPr>
  </w:style>
  <w:style w:type="paragraph" w:customStyle="1" w:styleId="11">
    <w:name w:val="二级无"/>
    <w:qFormat/>
    <w:uiPriority w:val="0"/>
    <w:rPr>
      <w:rFonts w:ascii="宋体" w:hAnsi="宋体" w:eastAsia="宋体" w:cs="宋体"/>
      <w:sz w:val="21"/>
      <w:szCs w:val="21"/>
      <w:lang w:val="en-US" w:eastAsia="zh-CN" w:bidi="ar-SA"/>
    </w:rPr>
  </w:style>
  <w:style w:type="paragraph" w:customStyle="1" w:styleId="12">
    <w:name w:val="一级无"/>
    <w:qFormat/>
    <w:uiPriority w:val="0"/>
    <w:rPr>
      <w:rFonts w:ascii="宋体" w:hAnsi="宋体" w:eastAsia="宋体" w:cs="宋体"/>
      <w:sz w:val="21"/>
      <w:szCs w:val="21"/>
      <w:lang w:val="en-US" w:eastAsia="zh-CN" w:bidi="ar-SA"/>
    </w:rPr>
  </w:style>
  <w:style w:type="character" w:customStyle="1" w:styleId="13">
    <w:name w:val="页眉 Char"/>
    <w:basedOn w:val="7"/>
    <w:link w:val="5"/>
    <w:qFormat/>
    <w:uiPriority w:val="0"/>
    <w:rPr>
      <w:rFonts w:ascii="Calibri" w:hAnsi="宋体" w:cs="宋体"/>
      <w:sz w:val="18"/>
      <w:szCs w:val="18"/>
    </w:rPr>
  </w:style>
  <w:style w:type="character" w:customStyle="1" w:styleId="14">
    <w:name w:val="页脚 Char"/>
    <w:basedOn w:val="7"/>
    <w:link w:val="4"/>
    <w:qFormat/>
    <w:uiPriority w:val="0"/>
    <w:rPr>
      <w:rFonts w:ascii="Calibri"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2833</Words>
  <Characters>3081</Characters>
  <Lines>29</Lines>
  <Paragraphs>8</Paragraphs>
  <TotalTime>6</TotalTime>
  <ScaleCrop>false</ScaleCrop>
  <LinksUpToDate>false</LinksUpToDate>
  <CharactersWithSpaces>3155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2021-10-20T03:22:00Z</dcterms:created>
  <dc:creator>PC</dc:creator>
  <cp:lastModifiedBy>李源</cp:lastModifiedBy>
  <cp:lastPrinted>2021-11-01T01:07:00Z</cp:lastPrinted>
  <dcterms:modified xsi:type="dcterms:W3CDTF">2024-12-12T01:29:07Z</dcterms:modified>
  <dc:title>安徽省地方标准编制说明</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714898DDEB154FAF801DF3C6380D53CD</vt:lpwstr>
  </property>
</Properties>
</file>