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80" w:firstLineChars="100"/>
        <w:rPr>
          <w:rFonts w:ascii="仿宋" w:hAnsi="仿宋" w:eastAsia="仿宋"/>
          <w:sz w:val="28"/>
          <w:szCs w:val="28"/>
        </w:rPr>
      </w:pPr>
    </w:p>
    <w:p>
      <w:pPr>
        <w:jc w:val="left"/>
        <w:rPr>
          <w:sz w:val="24"/>
        </w:rPr>
      </w:pPr>
      <w:r>
        <w:rPr>
          <w:rFonts w:eastAsia="黑体"/>
          <w:sz w:val="24"/>
        </w:rPr>
        <w:t>0ISC</w:t>
      </w:r>
      <w:r>
        <w:rPr>
          <w:sz w:val="24"/>
        </w:rPr>
        <w:t>65.020.20</w:t>
      </w:r>
    </w:p>
    <w:p>
      <w:pPr>
        <w:jc w:val="left"/>
        <w:rPr>
          <w:sz w:val="24"/>
        </w:rPr>
      </w:pPr>
      <w:r>
        <w:rPr>
          <w:sz w:val="24"/>
        </w:rPr>
        <w:t>B 66</w:t>
      </w:r>
    </w:p>
    <w:p>
      <w:pPr>
        <w:ind w:firstLine="1445" w:firstLineChars="200"/>
        <w:jc w:val="right"/>
        <w:rPr>
          <w:b/>
          <w:bCs/>
          <w:sz w:val="72"/>
          <w:szCs w:val="72"/>
        </w:rPr>
      </w:pPr>
      <w:r>
        <w:rPr>
          <w:b/>
          <w:bCs/>
          <w:sz w:val="72"/>
          <w:szCs w:val="72"/>
        </w:rPr>
        <w:t>DB34</w:t>
      </w:r>
    </w:p>
    <w:p>
      <w:pPr>
        <w:ind w:firstLine="720" w:firstLineChars="200"/>
        <w:jc w:val="distribute"/>
        <w:rPr>
          <w:sz w:val="36"/>
          <w:szCs w:val="36"/>
        </w:rPr>
      </w:pPr>
      <w:r>
        <w:rPr>
          <w:rFonts w:hint="eastAsia"/>
          <w:sz w:val="36"/>
          <w:szCs w:val="36"/>
        </w:rPr>
        <w:t>六安市地方标准</w:t>
      </w:r>
    </w:p>
    <w:p>
      <w:pPr>
        <w:ind w:firstLine="480" w:firstLineChars="200"/>
        <w:jc w:val="right"/>
        <w:rPr>
          <w:rFonts w:eastAsia="黑体"/>
          <w:sz w:val="24"/>
        </w:rPr>
      </w:pPr>
      <w:r>
        <w:rPr>
          <w:sz w:val="24"/>
        </w:rPr>
        <w:t>DB34/T XXXX—2024</w:t>
      </w:r>
    </w:p>
    <w:p>
      <w:pPr>
        <w:spacing w:line="480" w:lineRule="auto"/>
        <w:ind w:firstLine="420" w:firstLineChars="200"/>
        <w:jc w:val="center"/>
        <w:rPr>
          <w:rFonts w:eastAsia="黑体"/>
          <w:sz w:val="36"/>
          <w:szCs w:val="36"/>
        </w:rPr>
      </w:pPr>
      <w:r>
        <mc:AlternateContent>
          <mc:Choice Requires="wps">
            <w:drawing>
              <wp:anchor distT="0" distB="0" distL="0" distR="0" simplePos="0" relativeHeight="251659264" behindDoc="0" locked="0" layoutInCell="1" allowOverlap="1">
                <wp:simplePos x="0" y="0"/>
                <wp:positionH relativeFrom="column">
                  <wp:posOffset>-157480</wp:posOffset>
                </wp:positionH>
                <wp:positionV relativeFrom="paragraph">
                  <wp:posOffset>148590</wp:posOffset>
                </wp:positionV>
                <wp:extent cx="5733415" cy="0"/>
                <wp:effectExtent l="0" t="0" r="19685" b="1905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73341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12.4pt;margin-top:11.7pt;height:0pt;width:451.45pt;z-index:251659264;mso-width-relative:page;mso-height-relative:page;" filled="f" stroked="t" coordsize="21600,21600" o:gfxdata="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tYWP/WAAAA&#10;CQEAAA8AAAAAAAAAAQAgAAAAOAAAAGRycy9kb3ducmV2LnhtbFBLAQIUABQAAAAIAIdO4kBjb5Uy&#10;0AEAAG0DAAAOAAAAAAAAAAEAIAAAADsBAABkcnMvZTJvRG9jLnhtbFBLBQYAAAAABgAGAFkBAAB9&#10;BQAAAAA=&#10;">
                <v:fill on="f" focussize="0,0"/>
                <v:stroke weight="0.5pt" color="#000000" joinstyle="round"/>
                <v:imagedata o:title=""/>
                <o:lock v:ext="edit" aspectratio="f"/>
              </v:line>
            </w:pict>
          </mc:Fallback>
        </mc:AlternateContent>
      </w:r>
    </w:p>
    <w:p>
      <w:pPr>
        <w:spacing w:line="480" w:lineRule="auto"/>
        <w:ind w:firstLine="720" w:firstLineChars="200"/>
        <w:jc w:val="center"/>
        <w:rPr>
          <w:rFonts w:eastAsia="黑体"/>
          <w:sz w:val="36"/>
          <w:szCs w:val="36"/>
        </w:rPr>
      </w:pPr>
    </w:p>
    <w:p>
      <w:pPr>
        <w:spacing w:line="360" w:lineRule="auto"/>
        <w:jc w:val="center"/>
        <w:rPr>
          <w:rFonts w:eastAsia="黑体"/>
          <w:sz w:val="36"/>
          <w:szCs w:val="36"/>
        </w:rPr>
      </w:pPr>
      <w:r>
        <w:rPr>
          <w:rFonts w:hint="eastAsia" w:eastAsia="黑体"/>
          <w:sz w:val="36"/>
          <w:szCs w:val="36"/>
        </w:rPr>
        <w:t>薄壳山核桃林下套种芍药栽培技术规程</w:t>
      </w:r>
    </w:p>
    <w:p>
      <w:pPr>
        <w:spacing w:line="360" w:lineRule="auto"/>
        <w:jc w:val="center"/>
        <w:rPr>
          <w:rFonts w:eastAsia="黑体"/>
          <w:sz w:val="36"/>
          <w:szCs w:val="36"/>
        </w:rPr>
      </w:pPr>
      <w:r>
        <w:rPr>
          <w:rFonts w:eastAsia="黑体"/>
          <w:sz w:val="36"/>
          <w:szCs w:val="36"/>
        </w:rPr>
        <w:t>Technical regulations for interplanting Paeonia under the forest of</w:t>
      </w:r>
      <w:r>
        <w:rPr>
          <w:rFonts w:hint="eastAsia" w:eastAsia="黑体"/>
          <w:sz w:val="36"/>
          <w:szCs w:val="36"/>
        </w:rPr>
        <w:t xml:space="preserve"> </w:t>
      </w:r>
      <w:r>
        <w:rPr>
          <w:rFonts w:eastAsia="黑体"/>
          <w:i/>
          <w:sz w:val="36"/>
          <w:szCs w:val="36"/>
        </w:rPr>
        <w:t>Carya illinoensis</w:t>
      </w:r>
    </w:p>
    <w:p>
      <w:pPr>
        <w:spacing w:line="360" w:lineRule="auto"/>
        <w:jc w:val="center"/>
        <w:rPr>
          <w:rFonts w:eastAsia="黑体"/>
          <w:sz w:val="36"/>
          <w:szCs w:val="36"/>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r>
        <w:rPr>
          <w:sz w:val="24"/>
        </w:rPr>
        <w:t>XXXX-XX-XX</w:t>
      </w:r>
      <w:r>
        <w:rPr>
          <w:rFonts w:hint="eastAsia"/>
          <w:sz w:val="24"/>
        </w:rPr>
        <w:t>发布</w:t>
      </w:r>
      <w:r>
        <w:rPr>
          <w:sz w:val="24"/>
        </w:rPr>
        <w:t xml:space="preserve">                                  XXXX-XX-XX</w:t>
      </w:r>
      <w:r>
        <w:rPr>
          <w:rFonts w:hint="eastAsia"/>
          <w:sz w:val="24"/>
        </w:rPr>
        <w:t>实施</w:t>
      </w:r>
    </w:p>
    <w:p>
      <w:pPr>
        <w:widowControl/>
        <w:jc w:val="left"/>
        <w:rPr>
          <w:sz w:val="24"/>
        </w:rPr>
      </w:pPr>
      <w:r>
        <mc:AlternateContent>
          <mc:Choice Requires="wps">
            <w:drawing>
              <wp:anchor distT="0" distB="0" distL="0" distR="0" simplePos="0" relativeHeight="251660288" behindDoc="0" locked="0" layoutInCell="1" allowOverlap="1">
                <wp:simplePos x="0" y="0"/>
                <wp:positionH relativeFrom="margin">
                  <wp:align>left</wp:align>
                </wp:positionH>
                <wp:positionV relativeFrom="paragraph">
                  <wp:posOffset>10795</wp:posOffset>
                </wp:positionV>
                <wp:extent cx="5400040" cy="0"/>
                <wp:effectExtent l="0" t="0" r="10160" b="190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400040"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top:0.85pt;height:0pt;width:425.2pt;mso-position-horizontal:left;mso-position-horizontal-relative:margin;z-index:251660288;mso-width-relative:page;mso-height-relative:page;" filled="f" stroked="t" coordsize="21600,21600" o:gfxdata="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Ui1ZnRAAAABAEAAA8A&#10;AAAAAAAAAQAgAAAAOAAAAGRycy9kb3ducmV2LnhtbFBLAQIUABQAAAAIAIdO4kCvWU9hzwEAAG0D&#10;AAAOAAAAAAAAAAEAIAAAADYBAABkcnMvZTJvRG9jLnhtbFBLBQYAAAAABgAGAFkBAAB3BQAAAAA=&#10;">
                <v:fill on="f" focussize="0,0"/>
                <v:stroke weight="0.5pt" color="#000000" joinstyle="round"/>
                <v:imagedata o:title=""/>
                <o:lock v:ext="edit" aspectratio="f"/>
              </v:line>
            </w:pict>
          </mc:Fallback>
        </mc:AlternateContent>
      </w:r>
    </w:p>
    <w:p>
      <w:pPr>
        <w:widowControl/>
        <w:jc w:val="center"/>
      </w:pPr>
      <w:r>
        <w:rPr>
          <w:rFonts w:hint="eastAsia"/>
          <w:sz w:val="24"/>
        </w:rPr>
        <w:t>六安市市场监督管理局</w:t>
      </w:r>
      <w:r>
        <w:rPr>
          <w:sz w:val="24"/>
        </w:rPr>
        <w:t xml:space="preserve"> </w:t>
      </w:r>
      <w:r>
        <w:rPr>
          <w:rFonts w:hint="eastAsia"/>
          <w:sz w:val="24"/>
        </w:rPr>
        <w:t>发布</w:t>
      </w:r>
      <w:r>
        <w:br w:type="page"/>
      </w:r>
      <w:bookmarkStart w:id="0" w:name="_Toc82551161"/>
    </w:p>
    <w:p>
      <w:pPr>
        <w:widowControl/>
        <w:spacing w:line="312" w:lineRule="auto"/>
        <w:jc w:val="left"/>
        <w:rPr>
          <w:rFonts w:eastAsia="等线"/>
          <w:b/>
          <w:bCs/>
          <w:kern w:val="28"/>
          <w:sz w:val="32"/>
          <w:szCs w:val="32"/>
        </w:rPr>
        <w:sectPr>
          <w:pgSz w:w="11906" w:h="16838"/>
          <w:pgMar w:top="1440" w:right="1800" w:bottom="1440" w:left="1800" w:header="851" w:footer="992" w:gutter="0"/>
          <w:pgNumType w:fmt="upperRoman" w:start="1"/>
          <w:cols w:space="720" w:num="1"/>
          <w:docGrid w:type="lines" w:linePitch="312" w:charSpace="0"/>
        </w:sectPr>
      </w:pPr>
    </w:p>
    <w:bookmarkEnd w:id="0"/>
    <w:p>
      <w:pPr>
        <w:pStyle w:val="7"/>
        <w:rPr>
          <w:rFonts w:ascii="Times New Roman" w:cs="Times New Roman"/>
        </w:rPr>
      </w:pPr>
    </w:p>
    <w:p>
      <w:pPr>
        <w:pStyle w:val="7"/>
        <w:outlineLvl w:val="0"/>
        <w:rPr>
          <w:rFonts w:ascii="Times New Roman" w:cs="Times New Roman"/>
          <w:sz w:val="24"/>
          <w:szCs w:val="24"/>
        </w:rPr>
      </w:pPr>
      <w:r>
        <w:rPr>
          <w:rFonts w:hint="eastAsia" w:ascii="Times New Roman" w:cs="Times New Roman"/>
        </w:rPr>
        <w:t>前</w:t>
      </w:r>
      <w:r>
        <w:rPr>
          <w:rFonts w:ascii="Times New Roman" w:cs="Times New Roman"/>
        </w:rPr>
        <w:t xml:space="preserve">  </w:t>
      </w:r>
      <w:r>
        <w:rPr>
          <w:rFonts w:hint="eastAsia" w:ascii="Times New Roman" w:cs="Times New Roman"/>
        </w:rPr>
        <w:t>言</w:t>
      </w:r>
    </w:p>
    <w:p>
      <w:pPr>
        <w:ind w:firstLine="420" w:firstLineChars="200"/>
        <w:jc w:val="left"/>
      </w:pPr>
    </w:p>
    <w:p>
      <w:pPr>
        <w:ind w:firstLine="420" w:firstLineChars="200"/>
        <w:jc w:val="left"/>
      </w:pPr>
      <w:r>
        <w:rPr>
          <w:rFonts w:hint="eastAsia"/>
        </w:rPr>
        <w:t>本文件按照</w:t>
      </w:r>
      <w:r>
        <w:t>GB/T 1.1</w:t>
      </w:r>
      <w:r>
        <w:rPr>
          <w:rFonts w:hint="eastAsia"/>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pPr>
        <w:ind w:firstLine="420" w:firstLineChars="200"/>
        <w:jc w:val="left"/>
      </w:pPr>
      <w:r>
        <w:rPr>
          <w:rFonts w:hint="eastAsia"/>
        </w:rPr>
        <w:t>请注意本文件的某些内容可能涉及专利，本文件的发布机构不承担识别专利的责任。</w:t>
      </w:r>
      <w:r>
        <w:t xml:space="preserve"> </w:t>
      </w:r>
    </w:p>
    <w:p>
      <w:pPr>
        <w:ind w:firstLine="420" w:firstLineChars="200"/>
        <w:jc w:val="left"/>
      </w:pPr>
      <w:r>
        <w:rPr>
          <w:rFonts w:hint="eastAsia"/>
        </w:rPr>
        <w:t>本文件由六安市叶集区辉耀农业发展有限公司提出。</w:t>
      </w:r>
    </w:p>
    <w:p>
      <w:pPr>
        <w:ind w:firstLine="420" w:firstLineChars="200"/>
        <w:jc w:val="left"/>
      </w:pPr>
      <w:r>
        <w:rPr>
          <w:rFonts w:hint="eastAsia"/>
        </w:rPr>
        <w:t>本文件由六安市林业局归口。</w:t>
      </w:r>
    </w:p>
    <w:p>
      <w:pPr>
        <w:ind w:firstLine="420" w:firstLineChars="200"/>
        <w:jc w:val="left"/>
      </w:pPr>
      <w:r>
        <w:rPr>
          <w:rFonts w:hint="eastAsia"/>
        </w:rPr>
        <w:t>本文件起草单位：</w:t>
      </w:r>
      <w:bookmarkStart w:id="6" w:name="_GoBack"/>
      <w:bookmarkEnd w:id="6"/>
    </w:p>
    <w:p>
      <w:pPr>
        <w:ind w:firstLine="420" w:firstLineChars="200"/>
        <w:jc w:val="left"/>
      </w:pPr>
      <w:r>
        <w:rPr>
          <w:rFonts w:hint="eastAsia"/>
        </w:rPr>
        <w:t>本文件主要起草人：</w:t>
      </w:r>
    </w:p>
    <w:p>
      <w:pPr>
        <w:widowControl/>
        <w:jc w:val="left"/>
        <w:rPr>
          <w:rFonts w:ascii="黑体" w:hAnsi="黑体" w:eastAsia="黑体"/>
          <w:b/>
          <w:sz w:val="36"/>
          <w:szCs w:val="36"/>
        </w:rPr>
      </w:pPr>
      <w:r>
        <w:br w:type="page"/>
      </w:r>
    </w:p>
    <w:p>
      <w:pPr>
        <w:widowControl/>
        <w:jc w:val="left"/>
        <w:rPr>
          <w:rFonts w:ascii="黑体" w:hAnsi="黑体" w:eastAsia="黑体"/>
          <w:b/>
          <w:sz w:val="36"/>
          <w:szCs w:val="36"/>
        </w:rPr>
        <w:sectPr>
          <w:pgSz w:w="11906" w:h="16838"/>
          <w:pgMar w:top="1440" w:right="1800" w:bottom="1440" w:left="1800" w:header="851" w:footer="992" w:gutter="0"/>
          <w:pgNumType w:fmt="upperRoman" w:start="1"/>
          <w:cols w:space="720" w:num="1"/>
          <w:docGrid w:type="lines" w:linePitch="312" w:charSpace="0"/>
        </w:sectPr>
      </w:pPr>
    </w:p>
    <w:p>
      <w:pPr>
        <w:spacing w:line="360" w:lineRule="auto"/>
        <w:jc w:val="center"/>
        <w:rPr>
          <w:rFonts w:eastAsia="黑体"/>
          <w:sz w:val="36"/>
          <w:szCs w:val="36"/>
        </w:rPr>
      </w:pPr>
      <w:r>
        <w:rPr>
          <w:rFonts w:hint="eastAsia" w:eastAsia="黑体"/>
          <w:sz w:val="36"/>
          <w:szCs w:val="36"/>
        </w:rPr>
        <w:t>薄壳山核桃林下套种芍药栽培技术规程</w:t>
      </w:r>
    </w:p>
    <w:p>
      <w:pPr>
        <w:pStyle w:val="17"/>
        <w:keepNext/>
        <w:numPr>
          <w:ilvl w:val="0"/>
          <w:numId w:val="1"/>
        </w:numPr>
        <w:ind w:left="482" w:hanging="481" w:hangingChars="200"/>
        <w:rPr>
          <w:b/>
          <w:sz w:val="24"/>
        </w:rPr>
      </w:pPr>
      <w:bookmarkStart w:id="1" w:name="_Toc82551162"/>
      <w:bookmarkStart w:id="2" w:name="_Toc82551164"/>
      <w:r>
        <w:rPr>
          <w:rFonts w:hint="eastAsia"/>
          <w:b/>
          <w:sz w:val="24"/>
        </w:rPr>
        <w:t>范围</w:t>
      </w:r>
      <w:bookmarkEnd w:id="1"/>
    </w:p>
    <w:p>
      <w:pPr>
        <w:spacing w:line="360" w:lineRule="auto"/>
        <w:ind w:firstLine="480" w:firstLineChars="200"/>
        <w:rPr>
          <w:sz w:val="24"/>
        </w:rPr>
      </w:pPr>
      <w:r>
        <w:rPr>
          <w:rFonts w:hint="eastAsia"/>
          <w:sz w:val="24"/>
        </w:rPr>
        <w:t>本文件规定了圃地</w:t>
      </w:r>
      <w:r>
        <w:rPr>
          <w:sz w:val="24"/>
        </w:rPr>
        <w:t>选择</w:t>
      </w:r>
      <w:r>
        <w:rPr>
          <w:rFonts w:hint="eastAsia"/>
          <w:sz w:val="24"/>
        </w:rPr>
        <w:t>与</w:t>
      </w:r>
      <w:r>
        <w:rPr>
          <w:sz w:val="24"/>
        </w:rPr>
        <w:t>整理、</w:t>
      </w:r>
      <w:r>
        <w:rPr>
          <w:rFonts w:hint="eastAsia"/>
          <w:sz w:val="24"/>
        </w:rPr>
        <w:t>种苗选择</w:t>
      </w:r>
      <w:r>
        <w:rPr>
          <w:sz w:val="24"/>
        </w:rPr>
        <w:t>和处理</w:t>
      </w:r>
      <w:r>
        <w:rPr>
          <w:rFonts w:hint="eastAsia"/>
          <w:sz w:val="24"/>
        </w:rPr>
        <w:t>、定植方法、栽后管理、病虫害防治、采收等技术要求。</w:t>
      </w:r>
    </w:p>
    <w:p>
      <w:pPr>
        <w:spacing w:line="360" w:lineRule="auto"/>
        <w:ind w:firstLine="480" w:firstLineChars="200"/>
        <w:rPr>
          <w:sz w:val="24"/>
        </w:rPr>
      </w:pPr>
      <w:r>
        <w:rPr>
          <w:rFonts w:hint="eastAsia"/>
          <w:sz w:val="24"/>
        </w:rPr>
        <w:t>本标准适用于六安市范围内的薄壳山核桃林下套种芍药栽培，其他生态条件相似地区可参照采用。</w:t>
      </w:r>
    </w:p>
    <w:p>
      <w:pPr>
        <w:pStyle w:val="17"/>
        <w:keepNext/>
        <w:numPr>
          <w:ilvl w:val="0"/>
          <w:numId w:val="1"/>
        </w:numPr>
        <w:ind w:left="482" w:hanging="481" w:hangingChars="200"/>
        <w:rPr>
          <w:b/>
          <w:sz w:val="24"/>
        </w:rPr>
      </w:pPr>
      <w:bookmarkStart w:id="3" w:name="_Toc82551163"/>
      <w:r>
        <w:rPr>
          <w:rFonts w:hint="eastAsia"/>
          <w:b/>
          <w:sz w:val="24"/>
        </w:rPr>
        <w:t>规范性引用文件</w:t>
      </w:r>
      <w:bookmarkEnd w:id="3"/>
    </w:p>
    <w:p>
      <w:pPr>
        <w:spacing w:line="360" w:lineRule="auto"/>
        <w:ind w:firstLine="480" w:firstLineChars="200"/>
        <w:rPr>
          <w:sz w:val="24"/>
        </w:rPr>
      </w:pPr>
      <w:r>
        <w:rPr>
          <w:rFonts w:hint="eastAsia"/>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7"/>
        <w:keepNext/>
        <w:numPr>
          <w:ilvl w:val="0"/>
          <w:numId w:val="1"/>
        </w:numPr>
        <w:ind w:left="482" w:hanging="481" w:hangingChars="200"/>
        <w:rPr>
          <w:b/>
          <w:sz w:val="24"/>
        </w:rPr>
      </w:pPr>
      <w:r>
        <w:rPr>
          <w:rFonts w:hint="eastAsia"/>
          <w:b/>
          <w:sz w:val="24"/>
        </w:rPr>
        <w:t>术语和定义</w:t>
      </w:r>
      <w:bookmarkEnd w:id="2"/>
    </w:p>
    <w:p>
      <w:pPr>
        <w:spacing w:line="360" w:lineRule="auto"/>
        <w:ind w:firstLine="480" w:firstLineChars="200"/>
        <w:rPr>
          <w:sz w:val="24"/>
        </w:rPr>
      </w:pPr>
      <w:r>
        <w:rPr>
          <w:rFonts w:hint="eastAsia"/>
          <w:sz w:val="24"/>
        </w:rPr>
        <w:t>本文件没有</w:t>
      </w:r>
      <w:r>
        <w:rPr>
          <w:sz w:val="24"/>
        </w:rPr>
        <w:t>需要界定的术语和定义</w:t>
      </w:r>
    </w:p>
    <w:p>
      <w:pPr>
        <w:pStyle w:val="17"/>
        <w:keepNext/>
        <w:numPr>
          <w:ilvl w:val="0"/>
          <w:numId w:val="1"/>
        </w:numPr>
        <w:ind w:left="482" w:hanging="481" w:hangingChars="200"/>
        <w:rPr>
          <w:b/>
          <w:sz w:val="24"/>
        </w:rPr>
      </w:pPr>
      <w:bookmarkStart w:id="4" w:name="_Toc82551167"/>
      <w:bookmarkStart w:id="5" w:name="_Hlk98765144"/>
      <w:r>
        <w:rPr>
          <w:rFonts w:hint="eastAsia"/>
          <w:b/>
          <w:sz w:val="24"/>
        </w:rPr>
        <w:t>造林地整理</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hint="eastAsia" w:ascii="黑体" w:hAnsi="黑体" w:eastAsia="黑体" w:cs="黑体"/>
          <w:b/>
          <w:color w:val="000000"/>
          <w:kern w:val="0"/>
          <w:sz w:val="24"/>
        </w:rPr>
        <w:t>4.1林地选择</w:t>
      </w:r>
    </w:p>
    <w:p>
      <w:pPr>
        <w:spacing w:line="360" w:lineRule="auto"/>
        <w:ind w:firstLine="480" w:firstLineChars="200"/>
        <w:rPr>
          <w:sz w:val="24"/>
        </w:rPr>
      </w:pPr>
      <w:r>
        <w:rPr>
          <w:rFonts w:hint="eastAsia"/>
          <w:sz w:val="24"/>
        </w:rPr>
        <w:t>以光照充足、土层深厚、排水良好、pH 6.5～8.0的壤土或砂壤土地块为宜，坡度</w:t>
      </w:r>
      <w:r>
        <w:rPr>
          <w:sz w:val="24"/>
        </w:rPr>
        <w:t>不</w:t>
      </w:r>
      <w:r>
        <w:rPr>
          <w:rFonts w:hint="eastAsia"/>
          <w:sz w:val="24"/>
        </w:rPr>
        <w:t>超过15</w:t>
      </w:r>
      <w:r>
        <w:rPr>
          <w:sz w:val="24"/>
          <w:vertAlign w:val="superscript"/>
        </w:rPr>
        <w:t>o</w:t>
      </w:r>
      <w:r>
        <w:rPr>
          <w:rFonts w:hint="eastAsia"/>
          <w:sz w:val="24"/>
        </w:rPr>
        <w:t>，株行距大于4</w:t>
      </w:r>
      <w:r>
        <w:rPr>
          <w:sz w:val="24"/>
        </w:rPr>
        <w:t>m</w:t>
      </w:r>
      <w:r>
        <w:rPr>
          <w:rFonts w:hint="eastAsia"/>
          <w:sz w:val="24"/>
        </w:rPr>
        <w:t>的薄壳山核桃</w:t>
      </w:r>
      <w:r>
        <w:rPr>
          <w:sz w:val="24"/>
        </w:rPr>
        <w:t>林地</w:t>
      </w:r>
      <w:r>
        <w:rPr>
          <w:rFonts w:hint="eastAsia"/>
          <w:sz w:val="24"/>
        </w:rPr>
        <w:t>。</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hint="eastAsia" w:ascii="黑体" w:hAnsi="黑体" w:eastAsia="黑体" w:cs="黑体"/>
          <w:b/>
          <w:color w:val="000000"/>
          <w:kern w:val="0"/>
          <w:sz w:val="24"/>
        </w:rPr>
        <w:t>4.</w:t>
      </w:r>
      <w:r>
        <w:rPr>
          <w:rFonts w:ascii="黑体" w:hAnsi="黑体" w:eastAsia="黑体" w:cs="黑体"/>
          <w:b/>
          <w:color w:val="000000"/>
          <w:kern w:val="0"/>
          <w:sz w:val="24"/>
        </w:rPr>
        <w:t>2</w:t>
      </w:r>
      <w:r>
        <w:rPr>
          <w:rFonts w:hint="eastAsia" w:ascii="黑体" w:hAnsi="黑体" w:eastAsia="黑体" w:cs="黑体"/>
          <w:b/>
          <w:color w:val="000000"/>
          <w:kern w:val="0"/>
          <w:sz w:val="24"/>
        </w:rPr>
        <w:t>整地与</w:t>
      </w:r>
      <w:r>
        <w:rPr>
          <w:rFonts w:ascii="黑体" w:hAnsi="黑体" w:eastAsia="黑体" w:cs="黑体"/>
          <w:b/>
          <w:color w:val="000000"/>
          <w:kern w:val="0"/>
          <w:sz w:val="24"/>
        </w:rPr>
        <w:t>土壤处理</w:t>
      </w:r>
    </w:p>
    <w:p>
      <w:pPr>
        <w:spacing w:line="360" w:lineRule="auto"/>
        <w:ind w:firstLine="480" w:firstLineChars="200"/>
        <w:rPr>
          <w:sz w:val="24"/>
        </w:rPr>
      </w:pPr>
      <w:r>
        <w:rPr>
          <w:rFonts w:hint="eastAsia"/>
          <w:sz w:val="24"/>
        </w:rPr>
        <w:t>清理地上</w:t>
      </w:r>
      <w:r>
        <w:rPr>
          <w:sz w:val="24"/>
        </w:rPr>
        <w:t>杂草</w:t>
      </w:r>
      <w:r>
        <w:rPr>
          <w:rFonts w:hint="eastAsia"/>
          <w:sz w:val="24"/>
        </w:rPr>
        <w:t>，深翻土壤</w:t>
      </w:r>
      <w:r>
        <w:rPr>
          <w:sz w:val="24"/>
        </w:rPr>
        <w:t>5</w:t>
      </w:r>
      <w:r>
        <w:rPr>
          <w:rFonts w:hint="eastAsia"/>
          <w:sz w:val="24"/>
        </w:rPr>
        <w:t>0cm～</w:t>
      </w:r>
      <w:r>
        <w:rPr>
          <w:sz w:val="24"/>
        </w:rPr>
        <w:t>8</w:t>
      </w:r>
      <w:r>
        <w:rPr>
          <w:rFonts w:hint="eastAsia"/>
          <w:sz w:val="24"/>
        </w:rPr>
        <w:t>0cm，每亩施腐熟的农家肥1</w:t>
      </w:r>
      <w:r>
        <w:rPr>
          <w:sz w:val="24"/>
        </w:rPr>
        <w:t>5</w:t>
      </w:r>
      <w:r>
        <w:rPr>
          <w:rFonts w:hint="eastAsia"/>
          <w:sz w:val="24"/>
        </w:rPr>
        <w:t>00kg～</w:t>
      </w:r>
      <w:r>
        <w:rPr>
          <w:sz w:val="24"/>
        </w:rPr>
        <w:t>20</w:t>
      </w:r>
      <w:r>
        <w:rPr>
          <w:rFonts w:hint="eastAsia"/>
          <w:sz w:val="24"/>
        </w:rPr>
        <w:t>00kg，晾晒</w:t>
      </w:r>
      <w:r>
        <w:rPr>
          <w:sz w:val="24"/>
        </w:rPr>
        <w:t>5d</w:t>
      </w:r>
      <w:r>
        <w:rPr>
          <w:rFonts w:hint="eastAsia"/>
          <w:sz w:val="24"/>
        </w:rPr>
        <w:t>～</w:t>
      </w:r>
      <w:r>
        <w:rPr>
          <w:sz w:val="24"/>
        </w:rPr>
        <w:t>8</w:t>
      </w:r>
      <w:r>
        <w:rPr>
          <w:rFonts w:hint="eastAsia"/>
          <w:sz w:val="24"/>
        </w:rPr>
        <w:t>d后，再用50%多菌灵500倍液进行土壤消毒后，深翻</w:t>
      </w:r>
      <w:r>
        <w:rPr>
          <w:sz w:val="24"/>
        </w:rPr>
        <w:t>30</w:t>
      </w:r>
      <w:r>
        <w:rPr>
          <w:rFonts w:hint="eastAsia"/>
          <w:sz w:val="24"/>
        </w:rPr>
        <w:t>～</w:t>
      </w:r>
      <w:r>
        <w:rPr>
          <w:sz w:val="24"/>
        </w:rPr>
        <w:t>50</w:t>
      </w:r>
      <w:r>
        <w:rPr>
          <w:rFonts w:hint="eastAsia"/>
          <w:sz w:val="24"/>
        </w:rPr>
        <w:t>cm，耙细整平。</w:t>
      </w:r>
    </w:p>
    <w:p>
      <w:pPr>
        <w:pStyle w:val="17"/>
        <w:keepNext/>
        <w:numPr>
          <w:ilvl w:val="0"/>
          <w:numId w:val="1"/>
        </w:numPr>
        <w:ind w:left="482" w:hanging="481" w:hangingChars="200"/>
        <w:rPr>
          <w:b/>
          <w:sz w:val="24"/>
        </w:rPr>
      </w:pPr>
      <w:r>
        <w:rPr>
          <w:rFonts w:hint="eastAsia"/>
          <w:b/>
          <w:sz w:val="24"/>
        </w:rPr>
        <w:t>芍药套种</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5</w:t>
      </w:r>
      <w:r>
        <w:rPr>
          <w:rFonts w:hint="eastAsia" w:ascii="黑体" w:hAnsi="黑体" w:eastAsia="黑体" w:cs="黑体"/>
          <w:b/>
          <w:color w:val="000000"/>
          <w:kern w:val="0"/>
          <w:sz w:val="24"/>
        </w:rPr>
        <w:t>.</w:t>
      </w:r>
      <w:r>
        <w:rPr>
          <w:rFonts w:ascii="黑体" w:hAnsi="黑体" w:eastAsia="黑体" w:cs="黑体"/>
          <w:b/>
          <w:color w:val="000000"/>
          <w:kern w:val="0"/>
          <w:sz w:val="24"/>
        </w:rPr>
        <w:t>1</w:t>
      </w:r>
      <w:r>
        <w:rPr>
          <w:rFonts w:hint="eastAsia" w:ascii="黑体" w:hAnsi="黑体" w:eastAsia="黑体" w:cs="黑体"/>
          <w:b/>
          <w:color w:val="000000"/>
          <w:kern w:val="0"/>
          <w:sz w:val="24"/>
        </w:rPr>
        <w:t xml:space="preserve"> 套种时间</w:t>
      </w:r>
    </w:p>
    <w:p>
      <w:pPr>
        <w:spacing w:line="360" w:lineRule="auto"/>
        <w:ind w:firstLine="480" w:firstLineChars="200"/>
        <w:rPr>
          <w:sz w:val="24"/>
        </w:rPr>
      </w:pPr>
      <w:r>
        <w:rPr>
          <w:rFonts w:hint="eastAsia"/>
          <w:sz w:val="24"/>
        </w:rPr>
        <w:t>六安</w:t>
      </w:r>
      <w:r>
        <w:rPr>
          <w:sz w:val="24"/>
        </w:rPr>
        <w:t>地区</w:t>
      </w:r>
      <w:r>
        <w:rPr>
          <w:rFonts w:hint="eastAsia"/>
          <w:sz w:val="24"/>
        </w:rPr>
        <w:t>9上旬</w:t>
      </w:r>
      <w:r>
        <w:rPr>
          <w:rFonts w:hint="eastAsia" w:asciiTheme="minorEastAsia" w:hAnsiTheme="minorEastAsia" w:eastAsiaTheme="minorEastAsia"/>
          <w:sz w:val="24"/>
        </w:rPr>
        <w:t>～11月上旬</w:t>
      </w:r>
      <w:r>
        <w:rPr>
          <w:rFonts w:asciiTheme="minorEastAsia" w:hAnsiTheme="minorEastAsia" w:eastAsiaTheme="minorEastAsia"/>
          <w:sz w:val="24"/>
        </w:rPr>
        <w:t>为宜</w:t>
      </w:r>
      <w:r>
        <w:rPr>
          <w:rFonts w:hint="eastAsia" w:asciiTheme="minorEastAsia" w:hAnsiTheme="minorEastAsia" w:eastAsiaTheme="minorEastAsia"/>
          <w:sz w:val="24"/>
        </w:rPr>
        <w:t>。</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5</w:t>
      </w:r>
      <w:r>
        <w:rPr>
          <w:rFonts w:hint="eastAsia" w:ascii="黑体" w:hAnsi="黑体" w:eastAsia="黑体" w:cs="黑体"/>
          <w:b/>
          <w:color w:val="000000"/>
          <w:kern w:val="0"/>
          <w:sz w:val="24"/>
        </w:rPr>
        <w:t>.</w:t>
      </w:r>
      <w:r>
        <w:rPr>
          <w:rFonts w:ascii="黑体" w:hAnsi="黑体" w:eastAsia="黑体" w:cs="黑体"/>
          <w:b/>
          <w:color w:val="000000"/>
          <w:kern w:val="0"/>
          <w:sz w:val="24"/>
        </w:rPr>
        <w:t>2</w:t>
      </w:r>
      <w:r>
        <w:rPr>
          <w:rFonts w:hint="eastAsia" w:ascii="黑体" w:hAnsi="黑体" w:eastAsia="黑体" w:cs="黑体"/>
          <w:b/>
          <w:color w:val="000000"/>
          <w:kern w:val="0"/>
          <w:sz w:val="24"/>
        </w:rPr>
        <w:t xml:space="preserve"> 套种密度</w:t>
      </w:r>
    </w:p>
    <w:p>
      <w:pPr>
        <w:spacing w:line="360" w:lineRule="auto"/>
        <w:ind w:firstLine="480" w:firstLineChars="200"/>
        <w:rPr>
          <w:sz w:val="24"/>
        </w:rPr>
      </w:pPr>
      <w:r>
        <w:rPr>
          <w:rFonts w:hint="eastAsia"/>
          <w:sz w:val="24"/>
        </w:rPr>
        <w:t>结合薄壳山核桃的种植密度，两行</w:t>
      </w:r>
      <w:r>
        <w:rPr>
          <w:sz w:val="24"/>
        </w:rPr>
        <w:t>薄壳山核桃之间套种</w:t>
      </w:r>
      <w:r>
        <w:rPr>
          <w:rFonts w:hint="eastAsia"/>
          <w:sz w:val="24"/>
        </w:rPr>
        <w:t>4～5行</w:t>
      </w:r>
      <w:r>
        <w:rPr>
          <w:sz w:val="24"/>
        </w:rPr>
        <w:t>芍药</w:t>
      </w:r>
      <w:r>
        <w:rPr>
          <w:rFonts w:hint="eastAsia"/>
          <w:sz w:val="24"/>
        </w:rPr>
        <w:t>，株距40 cm～5</w:t>
      </w:r>
      <w:r>
        <w:rPr>
          <w:sz w:val="24"/>
        </w:rPr>
        <w:t>0cm</w:t>
      </w:r>
      <w:r>
        <w:rPr>
          <w:rFonts w:hint="eastAsia"/>
          <w:sz w:val="24"/>
        </w:rPr>
        <w:t>，</w:t>
      </w:r>
      <w:r>
        <w:rPr>
          <w:sz w:val="24"/>
        </w:rPr>
        <w:t>边行芍药离薄壳山核桃的距离</w:t>
      </w:r>
      <w:r>
        <w:rPr>
          <w:rFonts w:hint="eastAsia"/>
          <w:sz w:val="24"/>
        </w:rPr>
        <w:t>80～</w:t>
      </w:r>
      <w:r>
        <w:rPr>
          <w:sz w:val="24"/>
        </w:rPr>
        <w:t>10</w:t>
      </w:r>
      <w:r>
        <w:rPr>
          <w:rFonts w:hint="eastAsia"/>
          <w:sz w:val="24"/>
        </w:rPr>
        <w:t>0cm。</w:t>
      </w:r>
    </w:p>
    <w:p>
      <w:pPr>
        <w:widowControl/>
        <w:spacing w:before="156" w:beforeLines="50" w:after="156" w:afterLines="50"/>
        <w:jc w:val="left"/>
        <w:outlineLvl w:val="2"/>
        <w:rPr>
          <w:rFonts w:ascii="黑体" w:hAnsi="黑体" w:eastAsia="黑体" w:cs="黑体"/>
          <w:b/>
          <w:color w:val="000000"/>
          <w:kern w:val="0"/>
          <w:sz w:val="24"/>
        </w:rPr>
      </w:pPr>
      <w:r>
        <w:rPr>
          <w:rFonts w:ascii="黑体" w:hAnsi="黑体" w:eastAsia="黑体" w:cs="黑体"/>
          <w:b/>
          <w:color w:val="000000"/>
          <w:kern w:val="0"/>
          <w:sz w:val="24"/>
        </w:rPr>
        <w:t>5</w:t>
      </w:r>
      <w:r>
        <w:rPr>
          <w:rFonts w:hint="eastAsia" w:ascii="黑体" w:hAnsi="黑体" w:eastAsia="黑体" w:cs="黑体"/>
          <w:b/>
          <w:color w:val="000000"/>
          <w:kern w:val="0"/>
          <w:sz w:val="24"/>
        </w:rPr>
        <w:t>.</w:t>
      </w:r>
      <w:r>
        <w:rPr>
          <w:rFonts w:ascii="黑体" w:hAnsi="黑体" w:eastAsia="黑体" w:cs="黑体"/>
          <w:b/>
          <w:color w:val="000000"/>
          <w:kern w:val="0"/>
          <w:sz w:val="24"/>
        </w:rPr>
        <w:t>3</w:t>
      </w:r>
      <w:r>
        <w:rPr>
          <w:rFonts w:hint="eastAsia" w:ascii="黑体" w:hAnsi="黑体" w:eastAsia="黑体" w:cs="黑体"/>
          <w:b/>
          <w:color w:val="000000"/>
          <w:kern w:val="0"/>
          <w:sz w:val="24"/>
        </w:rPr>
        <w:t xml:space="preserve"> 栽植穴</w:t>
      </w:r>
    </w:p>
    <w:p>
      <w:pPr>
        <w:pStyle w:val="18"/>
        <w:spacing w:line="360" w:lineRule="auto"/>
        <w:ind w:firstLine="480"/>
        <w:rPr>
          <w:sz w:val="24"/>
        </w:rPr>
      </w:pPr>
      <w:r>
        <w:rPr>
          <w:rFonts w:hint="eastAsia"/>
          <w:sz w:val="24"/>
        </w:rPr>
        <w:t>栽植穴径20cm～30cm，穴深25～35 cm。</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hint="eastAsia" w:ascii="黑体" w:hAnsi="黑体" w:eastAsia="黑体" w:cs="黑体"/>
          <w:b/>
          <w:color w:val="000000"/>
          <w:kern w:val="0"/>
          <w:sz w:val="24"/>
        </w:rPr>
        <w:t>5.</w:t>
      </w:r>
      <w:r>
        <w:rPr>
          <w:rFonts w:ascii="黑体" w:hAnsi="黑体" w:eastAsia="黑体" w:cs="黑体"/>
          <w:b/>
          <w:color w:val="000000"/>
          <w:kern w:val="0"/>
          <w:sz w:val="24"/>
        </w:rPr>
        <w:t>3</w:t>
      </w:r>
      <w:r>
        <w:rPr>
          <w:rFonts w:hint="eastAsia" w:ascii="黑体" w:hAnsi="黑体" w:eastAsia="黑体" w:cs="黑体"/>
          <w:b/>
          <w:color w:val="000000"/>
          <w:kern w:val="0"/>
          <w:sz w:val="24"/>
        </w:rPr>
        <w:t xml:space="preserve"> 品种选择</w:t>
      </w:r>
    </w:p>
    <w:p>
      <w:pPr>
        <w:spacing w:line="360" w:lineRule="auto"/>
        <w:ind w:firstLine="480" w:firstLineChars="200"/>
        <w:rPr>
          <w:sz w:val="24"/>
        </w:rPr>
      </w:pPr>
      <w:r>
        <w:rPr>
          <w:rFonts w:hint="eastAsia"/>
          <w:sz w:val="24"/>
        </w:rPr>
        <w:t>林下套种，选择生长势强，根系发达，成花率低，株高60 cm以下的品种，六安</w:t>
      </w:r>
      <w:r>
        <w:rPr>
          <w:sz w:val="24"/>
        </w:rPr>
        <w:t>地区</w:t>
      </w:r>
      <w:r>
        <w:rPr>
          <w:rFonts w:hint="eastAsia"/>
          <w:sz w:val="24"/>
        </w:rPr>
        <w:t>宜</w:t>
      </w:r>
      <w:r>
        <w:rPr>
          <w:sz w:val="24"/>
        </w:rPr>
        <w:t>选择亳州芍药、菏泽芍药、红花杭芍药</w:t>
      </w:r>
      <w:r>
        <w:rPr>
          <w:rFonts w:hint="eastAsia"/>
          <w:sz w:val="24"/>
        </w:rPr>
        <w:t>和</w:t>
      </w:r>
      <w:r>
        <w:rPr>
          <w:sz w:val="24"/>
        </w:rPr>
        <w:t>白</w:t>
      </w:r>
      <w:r>
        <w:rPr>
          <w:rFonts w:hint="eastAsia"/>
          <w:sz w:val="24"/>
        </w:rPr>
        <w:t>花</w:t>
      </w:r>
      <w:r>
        <w:rPr>
          <w:sz w:val="24"/>
        </w:rPr>
        <w:t>杭芍药</w:t>
      </w:r>
      <w:r>
        <w:rPr>
          <w:rFonts w:hint="eastAsia"/>
          <w:sz w:val="24"/>
        </w:rPr>
        <w:t>。</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hint="eastAsia" w:ascii="黑体" w:hAnsi="黑体" w:eastAsia="黑体" w:cs="黑体"/>
          <w:b/>
          <w:color w:val="000000"/>
          <w:kern w:val="0"/>
          <w:sz w:val="24"/>
        </w:rPr>
        <w:t>5.</w:t>
      </w:r>
      <w:r>
        <w:rPr>
          <w:rFonts w:ascii="黑体" w:hAnsi="黑体" w:eastAsia="黑体" w:cs="黑体"/>
          <w:b/>
          <w:color w:val="000000"/>
          <w:kern w:val="0"/>
          <w:sz w:val="24"/>
        </w:rPr>
        <w:t>4</w:t>
      </w:r>
      <w:r>
        <w:rPr>
          <w:rFonts w:hint="eastAsia" w:ascii="黑体" w:hAnsi="黑体" w:eastAsia="黑体" w:cs="黑体"/>
          <w:b/>
          <w:color w:val="000000"/>
          <w:kern w:val="0"/>
          <w:sz w:val="24"/>
        </w:rPr>
        <w:t xml:space="preserve"> 芍头</w:t>
      </w:r>
      <w:r>
        <w:rPr>
          <w:rFonts w:ascii="黑体" w:hAnsi="黑体" w:eastAsia="黑体" w:cs="黑体"/>
          <w:b/>
          <w:color w:val="000000"/>
          <w:kern w:val="0"/>
          <w:sz w:val="24"/>
        </w:rPr>
        <w:t>准备</w:t>
      </w:r>
    </w:p>
    <w:p>
      <w:pPr>
        <w:spacing w:line="360" w:lineRule="auto"/>
        <w:ind w:firstLine="480" w:firstLineChars="200"/>
        <w:rPr>
          <w:sz w:val="24"/>
        </w:rPr>
      </w:pPr>
      <w:r>
        <w:rPr>
          <w:rFonts w:hint="eastAsia"/>
          <w:sz w:val="24"/>
        </w:rPr>
        <w:t>选择生长健壮、无病虫害4～5年生的植株，切分成块</w:t>
      </w:r>
      <w:r>
        <w:rPr>
          <w:sz w:val="24"/>
        </w:rPr>
        <w:t>，</w:t>
      </w:r>
      <w:r>
        <w:rPr>
          <w:rFonts w:hint="eastAsia"/>
          <w:sz w:val="24"/>
        </w:rPr>
        <w:t>每株留</w:t>
      </w:r>
      <w:r>
        <w:rPr>
          <w:sz w:val="24"/>
        </w:rPr>
        <w:t>2</w:t>
      </w:r>
      <w:r>
        <w:rPr>
          <w:rFonts w:hint="eastAsia"/>
          <w:sz w:val="24"/>
        </w:rPr>
        <w:t>～</w:t>
      </w:r>
      <w:r>
        <w:rPr>
          <w:sz w:val="24"/>
        </w:rPr>
        <w:t>3</w:t>
      </w:r>
      <w:r>
        <w:rPr>
          <w:rFonts w:hint="eastAsia"/>
          <w:sz w:val="24"/>
        </w:rPr>
        <w:t>个粗壮芽，2～3条根，长度8cm左右，用50%可湿性多菌灵粉剂600～800倍液或70%甲基托布津800～1000倍液浸根20～40min消毒，捞出沥干后栽植。作为</w:t>
      </w:r>
      <w:r>
        <w:rPr>
          <w:sz w:val="24"/>
        </w:rPr>
        <w:t>繁殖材料，随切随栽。</w:t>
      </w:r>
    </w:p>
    <w:p>
      <w:pPr>
        <w:widowControl/>
        <w:spacing w:before="156" w:beforeLines="50" w:after="156" w:afterLines="50"/>
        <w:jc w:val="left"/>
        <w:outlineLvl w:val="2"/>
        <w:rPr>
          <w:rFonts w:ascii="黑体" w:hAnsi="黑体" w:eastAsia="黑体" w:cs="黑体"/>
          <w:b/>
          <w:color w:val="000000"/>
          <w:kern w:val="0"/>
          <w:sz w:val="24"/>
        </w:rPr>
      </w:pPr>
      <w:r>
        <w:rPr>
          <w:rFonts w:ascii="黑体" w:hAnsi="黑体" w:eastAsia="黑体" w:cs="黑体"/>
          <w:b/>
          <w:color w:val="000000"/>
          <w:kern w:val="0"/>
          <w:sz w:val="24"/>
        </w:rPr>
        <w:t>5</w:t>
      </w:r>
      <w:r>
        <w:rPr>
          <w:rFonts w:hint="eastAsia" w:ascii="黑体" w:hAnsi="黑体" w:eastAsia="黑体" w:cs="黑体"/>
          <w:b/>
          <w:color w:val="000000"/>
          <w:kern w:val="0"/>
          <w:sz w:val="24"/>
        </w:rPr>
        <w:t>.</w:t>
      </w:r>
      <w:r>
        <w:rPr>
          <w:rFonts w:ascii="黑体" w:hAnsi="黑体" w:eastAsia="黑体" w:cs="黑体"/>
          <w:b/>
          <w:color w:val="000000"/>
          <w:kern w:val="0"/>
          <w:sz w:val="24"/>
        </w:rPr>
        <w:t>5</w:t>
      </w:r>
      <w:r>
        <w:rPr>
          <w:rFonts w:hint="eastAsia" w:ascii="黑体" w:hAnsi="黑体" w:eastAsia="黑体" w:cs="黑体"/>
          <w:b/>
          <w:color w:val="000000"/>
          <w:kern w:val="0"/>
          <w:sz w:val="24"/>
        </w:rPr>
        <w:t xml:space="preserve"> 穴植法</w:t>
      </w:r>
    </w:p>
    <w:p>
      <w:pPr>
        <w:spacing w:line="360" w:lineRule="auto"/>
        <w:ind w:firstLine="480" w:firstLineChars="200"/>
        <w:rPr>
          <w:rFonts w:ascii="黑体" w:hAnsi="黑体" w:eastAsia="黑体" w:cs="黑体"/>
          <w:b/>
          <w:color w:val="000000"/>
          <w:kern w:val="0"/>
          <w:sz w:val="24"/>
        </w:rPr>
      </w:pPr>
      <w:r>
        <w:rPr>
          <w:rFonts w:hint="eastAsia"/>
          <w:sz w:val="24"/>
        </w:rPr>
        <w:t>将准备</w:t>
      </w:r>
      <w:r>
        <w:rPr>
          <w:sz w:val="24"/>
        </w:rPr>
        <w:t>好的</w:t>
      </w:r>
      <w:r>
        <w:rPr>
          <w:rFonts w:hint="eastAsia"/>
          <w:sz w:val="24"/>
        </w:rPr>
        <w:t>芍头定植</w:t>
      </w:r>
      <w:r>
        <w:rPr>
          <w:sz w:val="24"/>
        </w:rPr>
        <w:t>到种植穴，</w:t>
      </w:r>
      <w:r>
        <w:rPr>
          <w:rFonts w:hint="eastAsia"/>
          <w:sz w:val="24"/>
        </w:rPr>
        <w:t>每穴1株，摆正芽头，根系舒展均匀后覆土，使根颈部与地表平齐或略高于地表，栽后浇透水。</w:t>
      </w:r>
    </w:p>
    <w:p>
      <w:pPr>
        <w:pStyle w:val="17"/>
        <w:keepNext/>
        <w:numPr>
          <w:ilvl w:val="0"/>
          <w:numId w:val="1"/>
        </w:numPr>
        <w:ind w:left="482" w:hanging="481" w:hangingChars="200"/>
        <w:rPr>
          <w:b/>
          <w:sz w:val="24"/>
        </w:rPr>
      </w:pPr>
      <w:r>
        <w:rPr>
          <w:rFonts w:hint="eastAsia"/>
          <w:b/>
          <w:sz w:val="24"/>
        </w:rPr>
        <w:t>栽后</w:t>
      </w:r>
      <w:r>
        <w:rPr>
          <w:b/>
          <w:sz w:val="24"/>
        </w:rPr>
        <w:t>管理</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6</w:t>
      </w:r>
      <w:r>
        <w:rPr>
          <w:rFonts w:hint="eastAsia" w:ascii="黑体" w:hAnsi="黑体" w:eastAsia="黑体" w:cs="黑体"/>
          <w:b/>
          <w:color w:val="000000"/>
          <w:kern w:val="0"/>
          <w:sz w:val="24"/>
        </w:rPr>
        <w:t>.</w:t>
      </w:r>
      <w:r>
        <w:rPr>
          <w:rFonts w:ascii="黑体" w:hAnsi="黑体" w:eastAsia="黑体" w:cs="黑体"/>
          <w:b/>
          <w:color w:val="000000"/>
          <w:kern w:val="0"/>
          <w:sz w:val="24"/>
        </w:rPr>
        <w:t>1</w:t>
      </w:r>
      <w:r>
        <w:rPr>
          <w:rFonts w:hint="eastAsia" w:ascii="黑体" w:hAnsi="黑体" w:eastAsia="黑体" w:cs="黑体"/>
          <w:b/>
          <w:color w:val="000000"/>
          <w:kern w:val="0"/>
          <w:sz w:val="24"/>
        </w:rPr>
        <w:t xml:space="preserve"> 中耕除草</w:t>
      </w:r>
    </w:p>
    <w:p>
      <w:pPr>
        <w:spacing w:line="360" w:lineRule="auto"/>
        <w:ind w:firstLine="480" w:firstLineChars="200"/>
        <w:rPr>
          <w:sz w:val="24"/>
        </w:rPr>
      </w:pPr>
      <w:r>
        <w:rPr>
          <w:sz w:val="24"/>
        </w:rPr>
        <w:t>中耕除草结合培土进行</w:t>
      </w:r>
      <w:r>
        <w:rPr>
          <w:rFonts w:hint="eastAsia"/>
          <w:sz w:val="24"/>
        </w:rPr>
        <w:t>，早春土壤解冻后，及时培土，松土保墒。夏季干旱时中耕保墒；冬季中耕全面清园，减轻病虫害。每年中耕除草3～4次；保持</w:t>
      </w:r>
      <w:r>
        <w:rPr>
          <w:sz w:val="24"/>
        </w:rPr>
        <w:t>地内无杂草</w:t>
      </w:r>
      <w:r>
        <w:rPr>
          <w:rFonts w:hint="eastAsia"/>
          <w:sz w:val="24"/>
        </w:rPr>
        <w:t>。</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6</w:t>
      </w:r>
      <w:r>
        <w:rPr>
          <w:rFonts w:hint="eastAsia" w:ascii="黑体" w:hAnsi="黑体" w:eastAsia="黑体" w:cs="黑体"/>
          <w:b/>
          <w:color w:val="000000"/>
          <w:kern w:val="0"/>
          <w:sz w:val="24"/>
        </w:rPr>
        <w:t>.</w:t>
      </w:r>
      <w:r>
        <w:rPr>
          <w:rFonts w:ascii="黑体" w:hAnsi="黑体" w:eastAsia="黑体" w:cs="黑体"/>
          <w:b/>
          <w:color w:val="000000"/>
          <w:kern w:val="0"/>
          <w:sz w:val="24"/>
        </w:rPr>
        <w:t>2</w:t>
      </w:r>
      <w:r>
        <w:rPr>
          <w:rFonts w:hint="eastAsia" w:ascii="黑体" w:hAnsi="黑体" w:eastAsia="黑体" w:cs="黑体"/>
          <w:b/>
          <w:color w:val="000000"/>
          <w:kern w:val="0"/>
          <w:sz w:val="24"/>
        </w:rPr>
        <w:t>施肥</w:t>
      </w:r>
    </w:p>
    <w:p>
      <w:pPr>
        <w:spacing w:line="360" w:lineRule="auto"/>
        <w:ind w:firstLine="480" w:firstLineChars="200"/>
        <w:rPr>
          <w:sz w:val="24"/>
        </w:rPr>
      </w:pPr>
      <w:r>
        <w:rPr>
          <w:rFonts w:hint="eastAsia"/>
          <w:sz w:val="24"/>
        </w:rPr>
        <w:t>芍药</w:t>
      </w:r>
      <w:r>
        <w:rPr>
          <w:sz w:val="24"/>
        </w:rPr>
        <w:t>和薄壳山核桃都属于</w:t>
      </w:r>
      <w:r>
        <w:rPr>
          <w:rFonts w:hint="eastAsia"/>
          <w:sz w:val="24"/>
        </w:rPr>
        <w:t>喜肥植物。施肥</w:t>
      </w:r>
      <w:r>
        <w:rPr>
          <w:sz w:val="24"/>
        </w:rPr>
        <w:t>时间</w:t>
      </w:r>
      <w:r>
        <w:rPr>
          <w:rFonts w:hint="eastAsia"/>
          <w:sz w:val="24"/>
        </w:rPr>
        <w:t>有</w:t>
      </w:r>
      <w:r>
        <w:rPr>
          <w:sz w:val="24"/>
        </w:rPr>
        <w:t>重叠</w:t>
      </w:r>
      <w:r>
        <w:rPr>
          <w:rFonts w:hint="eastAsia"/>
          <w:sz w:val="24"/>
        </w:rPr>
        <w:t>，</w:t>
      </w:r>
      <w:r>
        <w:rPr>
          <w:sz w:val="24"/>
        </w:rPr>
        <w:t>可以同时开展。</w:t>
      </w:r>
    </w:p>
    <w:p>
      <w:pPr>
        <w:spacing w:line="360" w:lineRule="auto"/>
        <w:ind w:firstLine="480" w:firstLineChars="200"/>
        <w:rPr>
          <w:sz w:val="24"/>
        </w:rPr>
      </w:pPr>
      <w:r>
        <w:rPr>
          <w:rFonts w:hint="eastAsia"/>
          <w:sz w:val="24"/>
        </w:rPr>
        <w:t>芍药从</w:t>
      </w:r>
      <w:r>
        <w:rPr>
          <w:sz w:val="24"/>
        </w:rPr>
        <w:t>栽植第</w:t>
      </w:r>
      <w:r>
        <w:rPr>
          <w:rFonts w:hint="eastAsia"/>
          <w:sz w:val="24"/>
        </w:rPr>
        <w:t>2年</w:t>
      </w:r>
      <w:r>
        <w:rPr>
          <w:sz w:val="24"/>
        </w:rPr>
        <w:t>起，每年追肥</w:t>
      </w:r>
      <w:r>
        <w:rPr>
          <w:rFonts w:hint="eastAsia"/>
          <w:sz w:val="24"/>
        </w:rPr>
        <w:t>3次</w:t>
      </w:r>
      <w:r>
        <w:rPr>
          <w:sz w:val="24"/>
        </w:rPr>
        <w:t>。</w:t>
      </w:r>
      <w:r>
        <w:rPr>
          <w:rFonts w:hint="eastAsia"/>
          <w:sz w:val="24"/>
        </w:rPr>
        <w:t>分别在早春萌芽时（3月）、花谢后（5月）和</w:t>
      </w:r>
      <w:r>
        <w:rPr>
          <w:sz w:val="24"/>
        </w:rPr>
        <w:t>入冬前</w:t>
      </w:r>
      <w:r>
        <w:rPr>
          <w:rFonts w:hint="eastAsia"/>
          <w:sz w:val="24"/>
        </w:rPr>
        <w:t>（12月）各施1次腐熟的农家肥150～200 kg/亩。</w:t>
      </w:r>
    </w:p>
    <w:p>
      <w:pPr>
        <w:spacing w:line="360" w:lineRule="auto"/>
        <w:ind w:firstLine="480" w:firstLineChars="200"/>
        <w:rPr>
          <w:sz w:val="24"/>
        </w:rPr>
      </w:pPr>
      <w:r>
        <w:rPr>
          <w:rFonts w:hint="eastAsia"/>
          <w:sz w:val="24"/>
        </w:rPr>
        <w:t>薄壳山核桃每年施2～3次根部施肥</w:t>
      </w:r>
      <w:r>
        <w:rPr>
          <w:sz w:val="24"/>
        </w:rPr>
        <w:t>，</w:t>
      </w:r>
      <w:r>
        <w:rPr>
          <w:rFonts w:hint="eastAsia"/>
          <w:sz w:val="24"/>
        </w:rPr>
        <w:t>薄壳山核桃树体萌芽期（3月）和果实彭大期（7月）每株施氮肥或者复合肥150～200</w:t>
      </w:r>
      <w:r>
        <w:rPr>
          <w:sz w:val="24"/>
        </w:rPr>
        <w:t xml:space="preserve"> </w:t>
      </w:r>
      <w:r>
        <w:rPr>
          <w:rFonts w:hint="eastAsia"/>
          <w:sz w:val="24"/>
        </w:rPr>
        <w:t>g，果实成熟期（10月～12月）每株施有机肥20～30 kg。</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6</w:t>
      </w:r>
      <w:r>
        <w:rPr>
          <w:rFonts w:hint="eastAsia" w:ascii="黑体" w:hAnsi="黑体" w:eastAsia="黑体" w:cs="黑体"/>
          <w:b/>
          <w:color w:val="000000"/>
          <w:kern w:val="0"/>
          <w:sz w:val="24"/>
        </w:rPr>
        <w:t>.</w:t>
      </w:r>
      <w:r>
        <w:rPr>
          <w:rFonts w:ascii="黑体" w:hAnsi="黑体" w:eastAsia="黑体" w:cs="黑体"/>
          <w:b/>
          <w:color w:val="000000"/>
          <w:kern w:val="0"/>
          <w:sz w:val="24"/>
        </w:rPr>
        <w:t>3</w:t>
      </w:r>
      <w:r>
        <w:rPr>
          <w:rFonts w:hint="eastAsia" w:ascii="黑体" w:hAnsi="黑体" w:eastAsia="黑体" w:cs="黑体"/>
          <w:b/>
          <w:color w:val="000000"/>
          <w:kern w:val="0"/>
          <w:sz w:val="24"/>
        </w:rPr>
        <w:t>水分管理</w:t>
      </w:r>
    </w:p>
    <w:p>
      <w:pPr>
        <w:spacing w:line="360" w:lineRule="auto"/>
        <w:ind w:firstLine="480" w:firstLineChars="200"/>
        <w:rPr>
          <w:sz w:val="24"/>
        </w:rPr>
      </w:pPr>
      <w:r>
        <w:rPr>
          <w:rFonts w:hint="eastAsia"/>
          <w:sz w:val="24"/>
        </w:rPr>
        <w:t>薄壳山核桃每年须灌溉1～2次。果实膨大期（5～6月）和果实灌浆期（7～9月）须确保水分充足。采用滴灌或人工浇水等方式。</w:t>
      </w:r>
    </w:p>
    <w:p>
      <w:pPr>
        <w:spacing w:line="360" w:lineRule="auto"/>
        <w:ind w:firstLine="480" w:firstLineChars="200"/>
        <w:rPr>
          <w:sz w:val="24"/>
        </w:rPr>
      </w:pPr>
      <w:r>
        <w:rPr>
          <w:rFonts w:hint="eastAsia"/>
          <w:sz w:val="24"/>
        </w:rPr>
        <w:t>芍药喜干</w:t>
      </w:r>
      <w:r>
        <w:rPr>
          <w:sz w:val="24"/>
        </w:rPr>
        <w:t>怕涝，</w:t>
      </w:r>
      <w:r>
        <w:rPr>
          <w:rFonts w:hint="eastAsia"/>
          <w:sz w:val="24"/>
        </w:rPr>
        <w:t>高温或干旱期，应对林地进行节水式灌溉，多雨季节要及时排水。</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6</w:t>
      </w:r>
      <w:r>
        <w:rPr>
          <w:rFonts w:hint="eastAsia" w:ascii="黑体" w:hAnsi="黑体" w:eastAsia="黑体" w:cs="黑体"/>
          <w:b/>
          <w:color w:val="000000"/>
          <w:kern w:val="0"/>
          <w:sz w:val="24"/>
        </w:rPr>
        <w:t>.</w:t>
      </w:r>
      <w:r>
        <w:rPr>
          <w:rFonts w:ascii="黑体" w:hAnsi="黑体" w:eastAsia="黑体" w:cs="黑体"/>
          <w:b/>
          <w:color w:val="000000"/>
          <w:kern w:val="0"/>
          <w:sz w:val="24"/>
        </w:rPr>
        <w:t>4</w:t>
      </w:r>
      <w:r>
        <w:rPr>
          <w:rFonts w:hint="eastAsia" w:ascii="黑体" w:hAnsi="黑体" w:eastAsia="黑体" w:cs="黑体"/>
          <w:b/>
          <w:color w:val="000000"/>
          <w:kern w:val="0"/>
          <w:sz w:val="24"/>
        </w:rPr>
        <w:t>摘蕾与修枝</w:t>
      </w:r>
    </w:p>
    <w:p>
      <w:pPr>
        <w:spacing w:line="360" w:lineRule="auto"/>
        <w:ind w:firstLine="480" w:firstLineChars="200"/>
        <w:rPr>
          <w:sz w:val="24"/>
        </w:rPr>
      </w:pPr>
      <w:r>
        <w:rPr>
          <w:sz w:val="24"/>
        </w:rPr>
        <w:t>芍药</w:t>
      </w:r>
      <w:r>
        <w:rPr>
          <w:rFonts w:hint="eastAsia"/>
          <w:sz w:val="24"/>
        </w:rPr>
        <w:t>春季现蕾后，除</w:t>
      </w:r>
      <w:r>
        <w:rPr>
          <w:sz w:val="24"/>
        </w:rPr>
        <w:t>留种</w:t>
      </w:r>
      <w:r>
        <w:rPr>
          <w:rFonts w:hint="eastAsia"/>
          <w:sz w:val="24"/>
        </w:rPr>
        <w:t>的</w:t>
      </w:r>
      <w:r>
        <w:rPr>
          <w:sz w:val="24"/>
        </w:rPr>
        <w:t>，</w:t>
      </w:r>
      <w:r>
        <w:rPr>
          <w:rFonts w:hint="eastAsia"/>
          <w:sz w:val="24"/>
        </w:rPr>
        <w:t>要及时将其他花蕾摘除。摘蕾要在晴天露水干后进行，以防伤口感染病害；10～11月剪除枯枝，清除落叶。</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6</w:t>
      </w:r>
      <w:r>
        <w:rPr>
          <w:rFonts w:hint="eastAsia" w:ascii="黑体" w:hAnsi="黑体" w:eastAsia="黑体" w:cs="黑体"/>
          <w:b/>
          <w:color w:val="000000"/>
          <w:kern w:val="0"/>
          <w:sz w:val="24"/>
        </w:rPr>
        <w:t>.</w:t>
      </w:r>
      <w:r>
        <w:rPr>
          <w:rFonts w:ascii="黑体" w:hAnsi="黑体" w:eastAsia="黑体" w:cs="黑体"/>
          <w:b/>
          <w:color w:val="000000"/>
          <w:kern w:val="0"/>
          <w:sz w:val="24"/>
        </w:rPr>
        <w:t>5</w:t>
      </w:r>
      <w:r>
        <w:rPr>
          <w:rFonts w:hint="eastAsia" w:ascii="黑体" w:hAnsi="黑体" w:eastAsia="黑体" w:cs="黑体"/>
          <w:b/>
          <w:color w:val="000000"/>
          <w:kern w:val="0"/>
          <w:sz w:val="24"/>
        </w:rPr>
        <w:t>培土及</w:t>
      </w:r>
      <w:r>
        <w:rPr>
          <w:rFonts w:ascii="黑体" w:hAnsi="黑体" w:eastAsia="黑体" w:cs="黑体"/>
          <w:b/>
          <w:color w:val="000000"/>
          <w:kern w:val="0"/>
          <w:sz w:val="24"/>
        </w:rPr>
        <w:t>越冬</w:t>
      </w:r>
    </w:p>
    <w:p>
      <w:pPr>
        <w:spacing w:line="360" w:lineRule="auto"/>
        <w:ind w:firstLine="480" w:firstLineChars="200"/>
        <w:rPr>
          <w:sz w:val="24"/>
        </w:rPr>
      </w:pPr>
      <w:r>
        <w:rPr>
          <w:rFonts w:hint="eastAsia"/>
          <w:sz w:val="24"/>
        </w:rPr>
        <w:t>10月</w:t>
      </w:r>
      <w:r>
        <w:rPr>
          <w:sz w:val="24"/>
        </w:rPr>
        <w:t>下旬，清理完芍药枯死枝叶</w:t>
      </w:r>
      <w:r>
        <w:rPr>
          <w:rFonts w:hint="eastAsia"/>
          <w:sz w:val="24"/>
        </w:rPr>
        <w:t>后</w:t>
      </w:r>
      <w:r>
        <w:rPr>
          <w:sz w:val="24"/>
        </w:rPr>
        <w:t>，对其根部培土</w:t>
      </w:r>
      <w:r>
        <w:rPr>
          <w:rFonts w:hint="eastAsia"/>
          <w:sz w:val="24"/>
        </w:rPr>
        <w:t>，</w:t>
      </w:r>
      <w:r>
        <w:rPr>
          <w:sz w:val="24"/>
        </w:rPr>
        <w:t>保护芽头不受损害。</w:t>
      </w:r>
      <w:r>
        <w:rPr>
          <w:rFonts w:hint="eastAsia"/>
          <w:sz w:val="24"/>
        </w:rPr>
        <w:t>入冬前进行培土防寒，浇足封冻水，培土厚度高出地面4～6cm。翌年萌芽时撤除覆土，及时浇灌返青水。</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hint="eastAsia" w:ascii="黑体" w:hAnsi="黑体" w:eastAsia="黑体" w:cs="黑体"/>
          <w:b/>
          <w:color w:val="000000"/>
          <w:kern w:val="0"/>
          <w:sz w:val="24"/>
        </w:rPr>
        <w:t>6.6病虫害防治</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6</w:t>
      </w:r>
      <w:r>
        <w:rPr>
          <w:rFonts w:hint="eastAsia" w:ascii="黑体" w:hAnsi="黑体" w:eastAsia="黑体" w:cs="黑体"/>
          <w:b/>
          <w:color w:val="000000"/>
          <w:kern w:val="0"/>
          <w:sz w:val="24"/>
        </w:rPr>
        <w:t>.</w:t>
      </w:r>
      <w:r>
        <w:rPr>
          <w:rFonts w:ascii="黑体" w:hAnsi="黑体" w:eastAsia="黑体" w:cs="黑体"/>
          <w:b/>
          <w:color w:val="000000"/>
          <w:kern w:val="0"/>
          <w:sz w:val="24"/>
        </w:rPr>
        <w:t>6.1</w:t>
      </w:r>
      <w:r>
        <w:rPr>
          <w:rFonts w:hint="eastAsia" w:ascii="黑体" w:hAnsi="黑体" w:eastAsia="黑体" w:cs="黑体"/>
          <w:b/>
          <w:color w:val="000000"/>
          <w:kern w:val="0"/>
          <w:sz w:val="24"/>
        </w:rPr>
        <w:t>薄壳山核桃病虫害</w:t>
      </w:r>
    </w:p>
    <w:p>
      <w:pPr>
        <w:spacing w:line="360" w:lineRule="auto"/>
        <w:ind w:firstLine="480" w:firstLineChars="200"/>
        <w:rPr>
          <w:sz w:val="24"/>
        </w:rPr>
      </w:pPr>
      <w:r>
        <w:rPr>
          <w:rFonts w:hint="eastAsia"/>
          <w:sz w:val="24"/>
        </w:rPr>
        <w:t>薄壳山核桃林栽培按照</w:t>
      </w:r>
      <w:r>
        <w:rPr>
          <w:sz w:val="24"/>
        </w:rPr>
        <w:t>DB</w:t>
      </w:r>
      <w:r>
        <w:rPr>
          <w:rFonts w:hint="eastAsia"/>
          <w:sz w:val="24"/>
        </w:rPr>
        <w:t xml:space="preserve"> </w:t>
      </w:r>
      <w:r>
        <w:rPr>
          <w:sz w:val="24"/>
        </w:rPr>
        <w:t>34/T 3720—2016</w:t>
      </w:r>
      <w:r>
        <w:rPr>
          <w:rFonts w:hint="eastAsia"/>
          <w:sz w:val="24"/>
        </w:rPr>
        <w:t>的有关规定进行。</w:t>
      </w:r>
    </w:p>
    <w:p>
      <w:pPr>
        <w:pStyle w:val="18"/>
        <w:widowControl/>
        <w:spacing w:before="156" w:beforeLines="50" w:after="156" w:afterLines="50"/>
        <w:ind w:firstLine="0" w:firstLineChars="0"/>
        <w:jc w:val="left"/>
        <w:outlineLvl w:val="2"/>
        <w:rPr>
          <w:rFonts w:ascii="黑体" w:hAnsi="黑体" w:eastAsia="黑体" w:cs="黑体"/>
          <w:b/>
          <w:color w:val="000000"/>
          <w:kern w:val="0"/>
          <w:sz w:val="24"/>
        </w:rPr>
      </w:pPr>
      <w:r>
        <w:rPr>
          <w:rFonts w:ascii="黑体" w:hAnsi="黑体" w:eastAsia="黑体" w:cs="黑体"/>
          <w:b/>
          <w:color w:val="000000"/>
          <w:kern w:val="0"/>
          <w:sz w:val="24"/>
        </w:rPr>
        <w:t>6.6.2</w:t>
      </w:r>
      <w:r>
        <w:rPr>
          <w:rFonts w:hint="eastAsia" w:ascii="黑体" w:hAnsi="黑体" w:eastAsia="黑体" w:cs="黑体"/>
          <w:b/>
          <w:color w:val="000000"/>
          <w:kern w:val="0"/>
          <w:sz w:val="24"/>
        </w:rPr>
        <w:t>芍药病虫害防治</w:t>
      </w:r>
    </w:p>
    <w:p>
      <w:pPr>
        <w:spacing w:line="360" w:lineRule="auto"/>
        <w:ind w:firstLine="480" w:firstLineChars="200"/>
        <w:rPr>
          <w:sz w:val="24"/>
        </w:rPr>
      </w:pPr>
      <w:r>
        <w:rPr>
          <w:rFonts w:hint="eastAsia"/>
          <w:sz w:val="24"/>
        </w:rPr>
        <w:t>芍药的主要病虫害及防治方法参照附录</w:t>
      </w:r>
      <w:r>
        <w:rPr>
          <w:sz w:val="24"/>
        </w:rPr>
        <w:t>A</w:t>
      </w:r>
      <w:r>
        <w:rPr>
          <w:rFonts w:hint="eastAsia"/>
          <w:sz w:val="24"/>
        </w:rPr>
        <w:t>和附录</w:t>
      </w:r>
      <w:r>
        <w:rPr>
          <w:sz w:val="24"/>
        </w:rPr>
        <w:t>B</w:t>
      </w:r>
      <w:r>
        <w:rPr>
          <w:rFonts w:hint="eastAsia"/>
          <w:sz w:val="24"/>
        </w:rPr>
        <w:t>。</w:t>
      </w:r>
    </w:p>
    <w:p>
      <w:pPr>
        <w:pStyle w:val="17"/>
        <w:keepNext/>
        <w:numPr>
          <w:ilvl w:val="0"/>
          <w:numId w:val="1"/>
        </w:numPr>
        <w:ind w:left="482" w:hanging="481" w:hangingChars="200"/>
        <w:rPr>
          <w:b/>
          <w:sz w:val="24"/>
        </w:rPr>
      </w:pPr>
      <w:r>
        <w:rPr>
          <w:rFonts w:hint="eastAsia"/>
          <w:b/>
          <w:sz w:val="24"/>
        </w:rPr>
        <w:t>采收</w:t>
      </w:r>
    </w:p>
    <w:bookmarkEnd w:id="4"/>
    <w:bookmarkEnd w:id="5"/>
    <w:p>
      <w:pPr>
        <w:spacing w:line="360" w:lineRule="auto"/>
        <w:ind w:firstLine="480" w:firstLineChars="200"/>
        <w:rPr>
          <w:sz w:val="24"/>
        </w:rPr>
      </w:pPr>
      <w:r>
        <w:rPr>
          <w:rFonts w:hint="eastAsia"/>
          <w:sz w:val="24"/>
        </w:rPr>
        <w:t>芍药一般在栽植3～4年后采收,</w:t>
      </w:r>
      <w:r>
        <w:rPr>
          <w:rFonts w:hint="eastAsia"/>
        </w:rPr>
        <w:t xml:space="preserve"> </w:t>
      </w:r>
      <w:r>
        <w:rPr>
          <w:rFonts w:hint="eastAsia"/>
          <w:sz w:val="24"/>
        </w:rPr>
        <w:t>收获期多为8～9月，</w:t>
      </w:r>
      <w:r>
        <w:rPr>
          <w:sz w:val="24"/>
        </w:rPr>
        <w:t>六安地区</w:t>
      </w:r>
      <w:r>
        <w:rPr>
          <w:rFonts w:hint="eastAsia"/>
          <w:sz w:val="24"/>
        </w:rPr>
        <w:t>芍药根的采收在白露前5~6d到秋分间收获为宜。选择晴天采收。先割去茎叶，然后挖出全根，除去根上泥土，将主根和支根剪下待加工。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jc w:val="center"/>
        <w:rPr>
          <w:sz w:val="24"/>
        </w:rPr>
      </w:pPr>
      <w:r>
        <w:rPr>
          <w:rFonts w:hint="eastAsia"/>
          <w:sz w:val="24"/>
        </w:rPr>
        <w:t>附录</w:t>
      </w:r>
      <w:r>
        <w:rPr>
          <w:sz w:val="24"/>
        </w:rPr>
        <w:t>A</w:t>
      </w:r>
    </w:p>
    <w:p>
      <w:pPr>
        <w:spacing w:line="360" w:lineRule="auto"/>
        <w:ind w:firstLine="480" w:firstLineChars="200"/>
        <w:jc w:val="center"/>
        <w:rPr>
          <w:sz w:val="24"/>
        </w:rPr>
      </w:pPr>
      <w:r>
        <w:rPr>
          <w:rFonts w:hint="eastAsia"/>
          <w:sz w:val="24"/>
        </w:rPr>
        <w:t>（资料性）</w:t>
      </w:r>
    </w:p>
    <w:p>
      <w:pPr>
        <w:spacing w:line="360" w:lineRule="auto"/>
        <w:ind w:firstLine="480" w:firstLineChars="200"/>
        <w:jc w:val="center"/>
        <w:rPr>
          <w:sz w:val="24"/>
        </w:rPr>
      </w:pPr>
      <w:r>
        <w:rPr>
          <w:rFonts w:hint="eastAsia"/>
          <w:sz w:val="24"/>
        </w:rPr>
        <w:t>芍药常见病害种类及防治方法</w:t>
      </w:r>
    </w:p>
    <w:p>
      <w:pPr>
        <w:spacing w:line="360" w:lineRule="auto"/>
        <w:ind w:firstLine="480" w:firstLineChars="200"/>
        <w:jc w:val="center"/>
        <w:rPr>
          <w:sz w:val="24"/>
        </w:rPr>
      </w:pPr>
      <w:r>
        <w:rPr>
          <w:rFonts w:hint="eastAsia"/>
          <w:sz w:val="24"/>
        </w:rPr>
        <w:t>表</w:t>
      </w:r>
      <w:r>
        <w:rPr>
          <w:sz w:val="24"/>
        </w:rPr>
        <w:t>A.1</w:t>
      </w:r>
      <w:r>
        <w:rPr>
          <w:rFonts w:hint="eastAsia"/>
          <w:sz w:val="24"/>
        </w:rPr>
        <w:t>芍药常见病害种类及防治方法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311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center"/>
              <w:rPr>
                <w:rFonts w:ascii="宋体" w:hAnsi="宋体"/>
                <w:kern w:val="0"/>
                <w:sz w:val="21"/>
                <w:szCs w:val="21"/>
              </w:rPr>
            </w:pPr>
            <w:r>
              <w:rPr>
                <w:rFonts w:hint="eastAsia" w:ascii="宋体" w:hAnsi="宋体"/>
                <w:kern w:val="0"/>
                <w:sz w:val="21"/>
                <w:szCs w:val="21"/>
              </w:rPr>
              <w:t>病害</w:t>
            </w:r>
          </w:p>
        </w:tc>
        <w:tc>
          <w:tcPr>
            <w:tcW w:w="1560" w:type="dxa"/>
          </w:tcPr>
          <w:p>
            <w:pPr>
              <w:spacing w:line="360" w:lineRule="auto"/>
              <w:jc w:val="center"/>
              <w:rPr>
                <w:rFonts w:ascii="宋体" w:hAnsi="宋体"/>
                <w:kern w:val="0"/>
                <w:sz w:val="21"/>
                <w:szCs w:val="21"/>
              </w:rPr>
            </w:pPr>
            <w:r>
              <w:rPr>
                <w:rFonts w:hint="eastAsia" w:ascii="宋体" w:hAnsi="宋体"/>
                <w:kern w:val="0"/>
                <w:sz w:val="21"/>
                <w:szCs w:val="21"/>
              </w:rPr>
              <w:t>发生时期</w:t>
            </w:r>
          </w:p>
        </w:tc>
        <w:tc>
          <w:tcPr>
            <w:tcW w:w="3118" w:type="dxa"/>
          </w:tcPr>
          <w:p>
            <w:pPr>
              <w:spacing w:line="360" w:lineRule="auto"/>
              <w:jc w:val="center"/>
              <w:rPr>
                <w:rFonts w:ascii="宋体" w:hAnsi="宋体"/>
                <w:kern w:val="0"/>
                <w:sz w:val="21"/>
                <w:szCs w:val="21"/>
              </w:rPr>
            </w:pPr>
            <w:r>
              <w:rPr>
                <w:rFonts w:ascii="宋体" w:hAnsi="宋体"/>
                <w:kern w:val="0"/>
                <w:sz w:val="21"/>
                <w:szCs w:val="21"/>
              </w:rPr>
              <w:t>主要症状</w:t>
            </w:r>
          </w:p>
        </w:tc>
        <w:tc>
          <w:tcPr>
            <w:tcW w:w="2489" w:type="dxa"/>
          </w:tcPr>
          <w:p>
            <w:pPr>
              <w:spacing w:line="360" w:lineRule="auto"/>
              <w:jc w:val="center"/>
              <w:rPr>
                <w:rFonts w:ascii="宋体" w:hAnsi="宋体"/>
                <w:kern w:val="0"/>
                <w:sz w:val="21"/>
                <w:szCs w:val="21"/>
              </w:rPr>
            </w:pPr>
            <w:r>
              <w:rPr>
                <w:rFonts w:hint="eastAsia" w:ascii="宋体" w:hAnsi="宋体"/>
                <w:kern w:val="0"/>
                <w:sz w:val="21"/>
                <w:szCs w:val="21"/>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kern w:val="0"/>
                <w:sz w:val="21"/>
                <w:szCs w:val="21"/>
              </w:rPr>
            </w:pPr>
            <w:r>
              <w:rPr>
                <w:rFonts w:hint="eastAsia" w:ascii="宋体" w:hAnsi="宋体"/>
                <w:kern w:val="0"/>
                <w:sz w:val="21"/>
                <w:szCs w:val="21"/>
              </w:rPr>
              <w:t>叶斑病</w:t>
            </w:r>
          </w:p>
        </w:tc>
        <w:tc>
          <w:tcPr>
            <w:tcW w:w="1560" w:type="dxa"/>
          </w:tcPr>
          <w:p>
            <w:pPr>
              <w:rPr>
                <w:rFonts w:ascii="宋体" w:hAnsi="宋体"/>
                <w:kern w:val="0"/>
                <w:sz w:val="21"/>
                <w:szCs w:val="21"/>
              </w:rPr>
            </w:pPr>
            <w:r>
              <w:rPr>
                <w:rFonts w:hint="eastAsia" w:ascii="宋体" w:hAnsi="宋体"/>
                <w:kern w:val="0"/>
                <w:sz w:val="21"/>
                <w:szCs w:val="21"/>
              </w:rPr>
              <w:t>多发于“夏至”到“立秋”之间</w:t>
            </w:r>
          </w:p>
        </w:tc>
        <w:tc>
          <w:tcPr>
            <w:tcW w:w="3118" w:type="dxa"/>
          </w:tcPr>
          <w:p>
            <w:pPr>
              <w:rPr>
                <w:rFonts w:ascii="宋体" w:hAnsi="宋体"/>
                <w:kern w:val="0"/>
                <w:sz w:val="21"/>
                <w:szCs w:val="21"/>
              </w:rPr>
            </w:pPr>
            <w:r>
              <w:rPr>
                <w:rFonts w:hint="eastAsia" w:ascii="宋体" w:hAnsi="宋体"/>
                <w:kern w:val="0"/>
                <w:sz w:val="21"/>
                <w:szCs w:val="21"/>
              </w:rPr>
              <w:t>发病初期出现黄色或黄褐色小斑点，1～3d后变为黑色斑点，此后逐步扩大成不整齐的轮纹。天气炎热、高温、多雨时，蔓延尤为迅速，常常整片地块全部染病。</w:t>
            </w:r>
          </w:p>
        </w:tc>
        <w:tc>
          <w:tcPr>
            <w:tcW w:w="2489" w:type="dxa"/>
          </w:tcPr>
          <w:p>
            <w:pPr>
              <w:rPr>
                <w:rFonts w:ascii="宋体" w:hAnsi="宋体"/>
                <w:kern w:val="0"/>
                <w:sz w:val="21"/>
                <w:szCs w:val="21"/>
              </w:rPr>
            </w:pPr>
            <w:r>
              <w:rPr>
                <w:rFonts w:hint="eastAsia" w:ascii="宋体" w:hAnsi="宋体"/>
                <w:kern w:val="0"/>
                <w:sz w:val="21"/>
                <w:szCs w:val="21"/>
              </w:rPr>
              <w:t>秋冬季节清除枯枝。落叶并集中烧毁，以消灭病原菌；用1∶1∶150的波尔多液喷洒叶面，7d喷1次，连喷2～3次。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rPr>
                <w:rFonts w:ascii="宋体" w:hAnsi="宋体"/>
                <w:kern w:val="0"/>
                <w:sz w:val="21"/>
                <w:szCs w:val="21"/>
              </w:rPr>
            </w:pPr>
            <w:r>
              <w:rPr>
                <w:rFonts w:hint="eastAsia" w:ascii="宋体" w:hAnsi="宋体"/>
                <w:kern w:val="0"/>
                <w:sz w:val="21"/>
                <w:szCs w:val="21"/>
              </w:rPr>
              <w:t>白粉病</w:t>
            </w:r>
          </w:p>
        </w:tc>
        <w:tc>
          <w:tcPr>
            <w:tcW w:w="1560" w:type="dxa"/>
          </w:tcPr>
          <w:p>
            <w:pPr>
              <w:spacing w:line="360" w:lineRule="auto"/>
              <w:rPr>
                <w:rFonts w:ascii="宋体" w:hAnsi="宋体"/>
                <w:kern w:val="0"/>
                <w:sz w:val="21"/>
                <w:szCs w:val="21"/>
              </w:rPr>
            </w:pPr>
            <w:r>
              <w:rPr>
                <w:rFonts w:hint="eastAsia" w:ascii="宋体" w:hAnsi="宋体"/>
                <w:kern w:val="0"/>
                <w:sz w:val="21"/>
                <w:szCs w:val="21"/>
              </w:rPr>
              <w:t>6 月</w:t>
            </w:r>
          </w:p>
        </w:tc>
        <w:tc>
          <w:tcPr>
            <w:tcW w:w="3118" w:type="dxa"/>
          </w:tcPr>
          <w:p>
            <w:pPr>
              <w:rPr>
                <w:rFonts w:ascii="宋体" w:hAnsi="宋体"/>
                <w:kern w:val="0"/>
                <w:sz w:val="21"/>
                <w:szCs w:val="21"/>
              </w:rPr>
            </w:pPr>
            <w:r>
              <w:rPr>
                <w:rFonts w:hint="eastAsia" w:ascii="宋体" w:hAnsi="宋体"/>
                <w:kern w:val="0"/>
                <w:sz w:val="21"/>
                <w:szCs w:val="21"/>
              </w:rPr>
              <w:t>病害先从植株内部近地面的叶片开始，由下往上、由里往外扩展。发病初期，叶面</w:t>
            </w:r>
          </w:p>
          <w:p>
            <w:pPr>
              <w:rPr>
                <w:rFonts w:ascii="宋体" w:hAnsi="宋体"/>
                <w:kern w:val="0"/>
                <w:sz w:val="21"/>
                <w:szCs w:val="21"/>
              </w:rPr>
            </w:pPr>
            <w:r>
              <w:rPr>
                <w:rFonts w:hint="eastAsia" w:ascii="宋体" w:hAnsi="宋体"/>
                <w:kern w:val="0"/>
                <w:sz w:val="21"/>
                <w:szCs w:val="21"/>
              </w:rPr>
              <w:t>上产生近圆形的小粉斑，之后逐渐扩大成边缘不明显的连片白粉斑，随后许多病斑连在一起布满整个叶片，如同叶面撒了一层白粉，严重时叶片褪绿以致干枯，一般不脱落。</w:t>
            </w:r>
          </w:p>
        </w:tc>
        <w:tc>
          <w:tcPr>
            <w:tcW w:w="2489" w:type="dxa"/>
          </w:tcPr>
          <w:p>
            <w:pPr>
              <w:rPr>
                <w:rFonts w:ascii="宋体" w:hAnsi="宋体"/>
                <w:kern w:val="0"/>
                <w:sz w:val="21"/>
                <w:szCs w:val="21"/>
              </w:rPr>
            </w:pPr>
            <w:r>
              <w:rPr>
                <w:rFonts w:hint="eastAsia" w:ascii="宋体" w:hAnsi="宋体"/>
                <w:kern w:val="0"/>
                <w:sz w:val="21"/>
                <w:szCs w:val="21"/>
              </w:rPr>
              <w:t>秋后彻底清除田间枯枝落叶，并集中烧掉；加强田间栽培管理注意通风透光；雨后及时排水。发病期喷洒25% 粉锈宁800～1000倍液、50% 甲基托布津800 倍液或 50% 硫黄悬浮剂300倍液等药剂，视病情喷施 1～3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ascii="宋体" w:hAnsi="宋体"/>
                <w:kern w:val="0"/>
                <w:sz w:val="21"/>
                <w:szCs w:val="21"/>
              </w:rPr>
            </w:pPr>
            <w:r>
              <w:rPr>
                <w:rFonts w:hint="eastAsia" w:ascii="宋体" w:hAnsi="宋体"/>
                <w:kern w:val="0"/>
                <w:sz w:val="21"/>
                <w:szCs w:val="21"/>
              </w:rPr>
              <w:t>灰霉病</w:t>
            </w:r>
          </w:p>
        </w:tc>
        <w:tc>
          <w:tcPr>
            <w:tcW w:w="1560" w:type="dxa"/>
          </w:tcPr>
          <w:p>
            <w:pPr>
              <w:rPr>
                <w:rFonts w:ascii="宋体" w:hAnsi="宋体"/>
                <w:kern w:val="0"/>
                <w:sz w:val="21"/>
                <w:szCs w:val="21"/>
              </w:rPr>
            </w:pPr>
            <w:r>
              <w:rPr>
                <w:rFonts w:hint="eastAsia" w:ascii="宋体" w:hAnsi="宋体"/>
                <w:kern w:val="0"/>
                <w:sz w:val="21"/>
                <w:szCs w:val="21"/>
              </w:rPr>
              <w:t>5月出现，7～8月停止蔓延</w:t>
            </w:r>
          </w:p>
        </w:tc>
        <w:tc>
          <w:tcPr>
            <w:tcW w:w="3118" w:type="dxa"/>
          </w:tcPr>
          <w:p>
            <w:pPr>
              <w:rPr>
                <w:rFonts w:ascii="宋体" w:hAnsi="宋体"/>
                <w:kern w:val="0"/>
                <w:sz w:val="21"/>
                <w:szCs w:val="21"/>
              </w:rPr>
            </w:pPr>
            <w:r>
              <w:rPr>
                <w:rFonts w:hint="eastAsia" w:ascii="宋体" w:hAnsi="宋体"/>
                <w:kern w:val="0"/>
                <w:sz w:val="21"/>
                <w:szCs w:val="21"/>
              </w:rPr>
              <w:t>低温潮湿连续阴雨天是影响灰霉病发生的主要因素，花期是侵染的关键时期。灰霉菌侵害叶片，叶缘或叶尖处先出现暗绿色水渍状斑，并不断向叶内扩展，湿度大时造成褐色腐烂，病部长满灰色霉状物。</w:t>
            </w:r>
          </w:p>
          <w:p>
            <w:pPr>
              <w:rPr>
                <w:rFonts w:ascii="宋体" w:hAnsi="宋体"/>
                <w:kern w:val="0"/>
                <w:sz w:val="21"/>
                <w:szCs w:val="21"/>
              </w:rPr>
            </w:pPr>
          </w:p>
        </w:tc>
        <w:tc>
          <w:tcPr>
            <w:tcW w:w="2489" w:type="dxa"/>
          </w:tcPr>
          <w:p>
            <w:pPr>
              <w:rPr>
                <w:rFonts w:ascii="宋体" w:hAnsi="宋体"/>
                <w:kern w:val="0"/>
                <w:sz w:val="21"/>
                <w:szCs w:val="21"/>
              </w:rPr>
            </w:pPr>
            <w:r>
              <w:rPr>
                <w:rFonts w:hint="eastAsia" w:ascii="宋体" w:hAnsi="宋体"/>
                <w:kern w:val="0"/>
                <w:sz w:val="21"/>
                <w:szCs w:val="21"/>
              </w:rPr>
              <w:t>扩大株行距，加强通风透气；增施磷、钾肥，培育壮苗；及时清除病株。发病初期可喷洒 40% 多菌灵悬剂 600 倍液，每隔 10～15d喷1次，喷施 3～4次。产生抗药性时，可换用50%速克灵可湿性粉剂 1500 倍液或50% 扑海因可湿性粉剂1500倍液、5%硫菌霍威可湿性粉剂 1000 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kern w:val="0"/>
                <w:sz w:val="21"/>
                <w:szCs w:val="21"/>
              </w:rPr>
            </w:pPr>
            <w:r>
              <w:rPr>
                <w:rFonts w:hint="eastAsia" w:ascii="宋体" w:hAnsi="宋体"/>
                <w:kern w:val="0"/>
                <w:sz w:val="21"/>
                <w:szCs w:val="21"/>
              </w:rPr>
              <w:t>锈病</w:t>
            </w:r>
          </w:p>
        </w:tc>
        <w:tc>
          <w:tcPr>
            <w:tcW w:w="1560" w:type="dxa"/>
          </w:tcPr>
          <w:p>
            <w:pPr>
              <w:rPr>
                <w:rFonts w:ascii="宋体" w:hAnsi="宋体"/>
                <w:kern w:val="0"/>
                <w:sz w:val="21"/>
                <w:szCs w:val="21"/>
              </w:rPr>
            </w:pPr>
            <w:r>
              <w:rPr>
                <w:rFonts w:hint="eastAsia" w:ascii="宋体" w:hAnsi="宋体"/>
                <w:kern w:val="0"/>
                <w:sz w:val="21"/>
                <w:szCs w:val="21"/>
              </w:rPr>
              <w:t>6～8月</w:t>
            </w:r>
          </w:p>
        </w:tc>
        <w:tc>
          <w:tcPr>
            <w:tcW w:w="3118" w:type="dxa"/>
          </w:tcPr>
          <w:p>
            <w:pPr>
              <w:rPr>
                <w:rFonts w:ascii="宋体" w:hAnsi="宋体"/>
                <w:kern w:val="0"/>
                <w:sz w:val="21"/>
                <w:szCs w:val="21"/>
              </w:rPr>
            </w:pPr>
            <w:r>
              <w:rPr>
                <w:rFonts w:hint="eastAsia" w:ascii="宋体" w:hAnsi="宋体"/>
                <w:kern w:val="0"/>
                <w:sz w:val="21"/>
                <w:szCs w:val="21"/>
              </w:rPr>
              <w:t>发病初期叶片背部生有黄褐色孢子堆，孢子堆破裂后如铁锈，后期叶面出现灰褐色病斑，严重时全株枯死。</w:t>
            </w:r>
          </w:p>
          <w:p>
            <w:pPr>
              <w:rPr>
                <w:rFonts w:ascii="宋体" w:hAnsi="宋体"/>
                <w:kern w:val="0"/>
                <w:sz w:val="21"/>
                <w:szCs w:val="21"/>
              </w:rPr>
            </w:pPr>
          </w:p>
        </w:tc>
        <w:tc>
          <w:tcPr>
            <w:tcW w:w="2489" w:type="dxa"/>
          </w:tcPr>
          <w:p>
            <w:pPr>
              <w:rPr>
                <w:rFonts w:ascii="宋体" w:hAnsi="宋体"/>
                <w:kern w:val="0"/>
                <w:sz w:val="21"/>
                <w:szCs w:val="21"/>
              </w:rPr>
            </w:pPr>
            <w:r>
              <w:rPr>
                <w:rFonts w:hint="eastAsia" w:ascii="宋体" w:hAnsi="宋体"/>
                <w:kern w:val="0"/>
                <w:sz w:val="21"/>
                <w:szCs w:val="21"/>
              </w:rPr>
              <w:t>选择地势较高，排水良好的土地种植；发病初期，用97%敌锈钠400倍液防治，7～10d喷1次，连喷3～4次。</w:t>
            </w:r>
          </w:p>
        </w:tc>
      </w:tr>
    </w:tbl>
    <w:p>
      <w:pPr>
        <w:spacing w:line="360" w:lineRule="auto"/>
        <w:ind w:firstLine="480" w:firstLineChars="200"/>
        <w:jc w:val="center"/>
        <w:rPr>
          <w:sz w:val="24"/>
        </w:rPr>
      </w:pPr>
    </w:p>
    <w:p>
      <w:pPr>
        <w:spacing w:line="360" w:lineRule="auto"/>
        <w:ind w:firstLine="480" w:firstLineChars="200"/>
        <w:jc w:val="center"/>
        <w:rPr>
          <w:sz w:val="24"/>
        </w:rPr>
      </w:pPr>
    </w:p>
    <w:p>
      <w:pPr>
        <w:spacing w:line="360" w:lineRule="auto"/>
        <w:ind w:firstLine="480" w:firstLineChars="200"/>
        <w:jc w:val="center"/>
        <w:rPr>
          <w:sz w:val="24"/>
        </w:rPr>
      </w:pPr>
      <w:r>
        <w:rPr>
          <w:rFonts w:hint="eastAsia"/>
          <w:sz w:val="24"/>
        </w:rPr>
        <w:t>附录</w:t>
      </w:r>
      <w:r>
        <w:rPr>
          <w:sz w:val="24"/>
        </w:rPr>
        <w:t>B</w:t>
      </w:r>
    </w:p>
    <w:p>
      <w:pPr>
        <w:spacing w:line="360" w:lineRule="auto"/>
        <w:ind w:firstLine="480" w:firstLineChars="200"/>
        <w:jc w:val="center"/>
        <w:rPr>
          <w:sz w:val="24"/>
        </w:rPr>
      </w:pPr>
      <w:r>
        <w:rPr>
          <w:rFonts w:hint="eastAsia"/>
          <w:sz w:val="24"/>
        </w:rPr>
        <w:t>（资料性）</w:t>
      </w:r>
    </w:p>
    <w:p>
      <w:pPr>
        <w:spacing w:line="360" w:lineRule="auto"/>
        <w:ind w:firstLine="480" w:firstLineChars="200"/>
        <w:jc w:val="center"/>
        <w:rPr>
          <w:sz w:val="24"/>
        </w:rPr>
      </w:pPr>
      <w:r>
        <w:rPr>
          <w:rFonts w:hint="eastAsia"/>
          <w:sz w:val="24"/>
        </w:rPr>
        <w:t>芍药常见虫害种类及防治方法</w:t>
      </w:r>
    </w:p>
    <w:p>
      <w:pPr>
        <w:spacing w:line="360" w:lineRule="auto"/>
        <w:ind w:firstLine="480" w:firstLineChars="200"/>
        <w:jc w:val="center"/>
        <w:rPr>
          <w:sz w:val="24"/>
        </w:rPr>
      </w:pPr>
      <w:r>
        <w:rPr>
          <w:rFonts w:hint="eastAsia"/>
          <w:sz w:val="24"/>
        </w:rPr>
        <w:t>表</w:t>
      </w:r>
      <w:r>
        <w:rPr>
          <w:sz w:val="24"/>
        </w:rPr>
        <w:t>B.1</w:t>
      </w:r>
      <w:r>
        <w:rPr>
          <w:rFonts w:hint="eastAsia"/>
          <w:sz w:val="24"/>
        </w:rPr>
        <w:t>芍药常见虫害种类及防治方法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297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虫害</w:t>
            </w:r>
          </w:p>
        </w:tc>
        <w:tc>
          <w:tcPr>
            <w:tcW w:w="1560" w:type="dxa"/>
          </w:tcPr>
          <w:p>
            <w:pPr>
              <w:spacing w:line="36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发生时期</w:t>
            </w:r>
          </w:p>
        </w:tc>
        <w:tc>
          <w:tcPr>
            <w:tcW w:w="2976" w:type="dxa"/>
          </w:tcPr>
          <w:p>
            <w:pPr>
              <w:spacing w:line="36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危害</w:t>
            </w:r>
            <w:r>
              <w:rPr>
                <w:rFonts w:asciiTheme="minorEastAsia" w:hAnsiTheme="minorEastAsia" w:eastAsiaTheme="minorEastAsia"/>
                <w:kern w:val="0"/>
                <w:sz w:val="21"/>
                <w:szCs w:val="21"/>
              </w:rPr>
              <w:t>部位及主要症状</w:t>
            </w:r>
          </w:p>
        </w:tc>
        <w:tc>
          <w:tcPr>
            <w:tcW w:w="2631" w:type="dxa"/>
          </w:tcPr>
          <w:p>
            <w:pPr>
              <w:spacing w:line="36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蛴螬</w:t>
            </w:r>
          </w:p>
        </w:tc>
        <w:tc>
          <w:tcPr>
            <w:tcW w:w="1560" w:type="dxa"/>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5～9月</w:t>
            </w:r>
          </w:p>
        </w:tc>
        <w:tc>
          <w:tcPr>
            <w:tcW w:w="2976" w:type="dxa"/>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危害芍药根部，将其咬成凹凸不平的缺刻或孔洞，严重时会造成植株死亡。</w:t>
            </w:r>
          </w:p>
        </w:tc>
        <w:tc>
          <w:tcPr>
            <w:tcW w:w="2631" w:type="dxa"/>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用50%辛硫磷2000倍液灌根，或每亩撒5% 辛硫磷颗粒250g于土表，然后翻入土中。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蚜虫</w:t>
            </w:r>
          </w:p>
        </w:tc>
        <w:tc>
          <w:tcPr>
            <w:tcW w:w="1560" w:type="dxa"/>
          </w:tcPr>
          <w:p>
            <w:pPr>
              <w:spacing w:line="36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4～5月</w:t>
            </w:r>
          </w:p>
          <w:p>
            <w:pPr>
              <w:spacing w:line="36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9月</w:t>
            </w:r>
          </w:p>
        </w:tc>
        <w:tc>
          <w:tcPr>
            <w:tcW w:w="2976" w:type="dxa"/>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主要危害新枝嫩叶、嫩梢、花梗、叶背等处，吸食叶叶片的汁液，使被害叶卷曲变黄，以以至全株枯萎死亡。其排泄物还能诱发病害，是传传播病毒的主要虫媒</w:t>
            </w:r>
          </w:p>
        </w:tc>
        <w:tc>
          <w:tcPr>
            <w:tcW w:w="2631" w:type="dxa"/>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发发病后，在芍药植株上喷洒55%阿维菌素乳油1000倍液，或50%灭蚜松乳剂1000～～1500倍液，每隔15d喷1次，连喷3次。</w:t>
            </w:r>
          </w:p>
        </w:tc>
      </w:tr>
    </w:tbl>
    <w:p>
      <w:pPr>
        <w:spacing w:line="360" w:lineRule="auto"/>
        <w:ind w:firstLine="480" w:firstLineChars="200"/>
        <w:jc w:val="cente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D6885"/>
    <w:multiLevelType w:val="multilevel"/>
    <w:tmpl w:val="35FD6885"/>
    <w:lvl w:ilvl="0" w:tentative="0">
      <w:start w:val="1"/>
      <w:numFmt w:val="decimal"/>
      <w:lvlText w:val="%1"/>
      <w:lvlJc w:val="left"/>
      <w:pPr>
        <w:ind w:left="420" w:hanging="420"/>
      </w:pPr>
      <w:rPr>
        <w:rFonts w:hint="eastAsia" w:eastAsia="宋体"/>
        <w:b/>
        <w:i w:val="0"/>
        <w:caps w:val="0"/>
        <w:strike w:val="0"/>
        <w:dstrike w:val="0"/>
        <w:vanish w:val="0"/>
        <w:sz w:val="24"/>
        <w:vertAlign w:val="baseline"/>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8E"/>
    <w:rsid w:val="000019D8"/>
    <w:rsid w:val="00003D3F"/>
    <w:rsid w:val="00023145"/>
    <w:rsid w:val="00035FDA"/>
    <w:rsid w:val="00056AEC"/>
    <w:rsid w:val="0006199E"/>
    <w:rsid w:val="00107818"/>
    <w:rsid w:val="00132EC4"/>
    <w:rsid w:val="00164D08"/>
    <w:rsid w:val="00167888"/>
    <w:rsid w:val="00195219"/>
    <w:rsid w:val="001A3191"/>
    <w:rsid w:val="001A36E3"/>
    <w:rsid w:val="001B56AB"/>
    <w:rsid w:val="001D5426"/>
    <w:rsid w:val="001F06C3"/>
    <w:rsid w:val="001F49CB"/>
    <w:rsid w:val="001F786E"/>
    <w:rsid w:val="002023C1"/>
    <w:rsid w:val="00217FA7"/>
    <w:rsid w:val="00220D25"/>
    <w:rsid w:val="00250FED"/>
    <w:rsid w:val="00263F59"/>
    <w:rsid w:val="002736B5"/>
    <w:rsid w:val="00277D8F"/>
    <w:rsid w:val="002A1E33"/>
    <w:rsid w:val="002C2639"/>
    <w:rsid w:val="002F1F2D"/>
    <w:rsid w:val="00303443"/>
    <w:rsid w:val="00331B94"/>
    <w:rsid w:val="00341A10"/>
    <w:rsid w:val="00385F56"/>
    <w:rsid w:val="00392AF1"/>
    <w:rsid w:val="003937E2"/>
    <w:rsid w:val="003A7358"/>
    <w:rsid w:val="003C4FAE"/>
    <w:rsid w:val="00400251"/>
    <w:rsid w:val="00402CDB"/>
    <w:rsid w:val="004200CE"/>
    <w:rsid w:val="0043608E"/>
    <w:rsid w:val="00454E24"/>
    <w:rsid w:val="00474B7A"/>
    <w:rsid w:val="00495A5D"/>
    <w:rsid w:val="004F638E"/>
    <w:rsid w:val="005057B2"/>
    <w:rsid w:val="005067D3"/>
    <w:rsid w:val="00512202"/>
    <w:rsid w:val="0058662E"/>
    <w:rsid w:val="005A5A11"/>
    <w:rsid w:val="005B310D"/>
    <w:rsid w:val="005B4B7D"/>
    <w:rsid w:val="005B574F"/>
    <w:rsid w:val="005B6D18"/>
    <w:rsid w:val="005C5A27"/>
    <w:rsid w:val="005F13A4"/>
    <w:rsid w:val="0060158A"/>
    <w:rsid w:val="006553EB"/>
    <w:rsid w:val="0066526E"/>
    <w:rsid w:val="00683F7D"/>
    <w:rsid w:val="006B07FB"/>
    <w:rsid w:val="006D3D43"/>
    <w:rsid w:val="006E2274"/>
    <w:rsid w:val="006F1058"/>
    <w:rsid w:val="00714F16"/>
    <w:rsid w:val="007262EC"/>
    <w:rsid w:val="00737607"/>
    <w:rsid w:val="00756252"/>
    <w:rsid w:val="00764D43"/>
    <w:rsid w:val="00790723"/>
    <w:rsid w:val="007B775C"/>
    <w:rsid w:val="007D0FC6"/>
    <w:rsid w:val="007F5721"/>
    <w:rsid w:val="007F5F76"/>
    <w:rsid w:val="007F6CC0"/>
    <w:rsid w:val="00862768"/>
    <w:rsid w:val="0087354A"/>
    <w:rsid w:val="008D0571"/>
    <w:rsid w:val="008E0E8F"/>
    <w:rsid w:val="00916FF9"/>
    <w:rsid w:val="009327F0"/>
    <w:rsid w:val="00973063"/>
    <w:rsid w:val="00980CBD"/>
    <w:rsid w:val="0098301D"/>
    <w:rsid w:val="00990E56"/>
    <w:rsid w:val="00996972"/>
    <w:rsid w:val="009A1822"/>
    <w:rsid w:val="009B1216"/>
    <w:rsid w:val="009B4E28"/>
    <w:rsid w:val="00A20147"/>
    <w:rsid w:val="00A22F11"/>
    <w:rsid w:val="00A45B0E"/>
    <w:rsid w:val="00A472EE"/>
    <w:rsid w:val="00A67269"/>
    <w:rsid w:val="00A8045A"/>
    <w:rsid w:val="00A90CCB"/>
    <w:rsid w:val="00AD1335"/>
    <w:rsid w:val="00AE6642"/>
    <w:rsid w:val="00B20E0B"/>
    <w:rsid w:val="00B356E0"/>
    <w:rsid w:val="00B37103"/>
    <w:rsid w:val="00B47111"/>
    <w:rsid w:val="00BB4C04"/>
    <w:rsid w:val="00BD5A99"/>
    <w:rsid w:val="00BF2D8F"/>
    <w:rsid w:val="00C045C0"/>
    <w:rsid w:val="00C20562"/>
    <w:rsid w:val="00C240A9"/>
    <w:rsid w:val="00C36EAF"/>
    <w:rsid w:val="00C6024C"/>
    <w:rsid w:val="00C62C4F"/>
    <w:rsid w:val="00C74E38"/>
    <w:rsid w:val="00C872CE"/>
    <w:rsid w:val="00C87CFD"/>
    <w:rsid w:val="00CA0C54"/>
    <w:rsid w:val="00CF4BB7"/>
    <w:rsid w:val="00D04409"/>
    <w:rsid w:val="00D07CA8"/>
    <w:rsid w:val="00D165CC"/>
    <w:rsid w:val="00D644BF"/>
    <w:rsid w:val="00D93314"/>
    <w:rsid w:val="00DA22C1"/>
    <w:rsid w:val="00DC4149"/>
    <w:rsid w:val="00E53D0C"/>
    <w:rsid w:val="00E753C8"/>
    <w:rsid w:val="00EC3780"/>
    <w:rsid w:val="00ED14FC"/>
    <w:rsid w:val="00EE5B6D"/>
    <w:rsid w:val="00F25845"/>
    <w:rsid w:val="00F4218E"/>
    <w:rsid w:val="00F43360"/>
    <w:rsid w:val="00F46E67"/>
    <w:rsid w:val="00F55B89"/>
    <w:rsid w:val="00FE19D8"/>
    <w:rsid w:val="00FE1C08"/>
    <w:rsid w:val="00FF26B8"/>
    <w:rsid w:val="F9CBF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7"/>
    <w:basedOn w:val="1"/>
    <w:next w:val="1"/>
    <w:link w:val="12"/>
    <w:unhideWhenUsed/>
    <w:qFormat/>
    <w:uiPriority w:val="0"/>
    <w:pPr>
      <w:keepNext/>
      <w:keepLines/>
      <w:spacing w:before="240" w:after="64" w:line="316" w:lineRule="auto"/>
      <w:outlineLvl w:val="6"/>
    </w:pPr>
    <w:rPr>
      <w:rFonts w:ascii="等线" w:eastAsia="等线" w:cs="宋体"/>
      <w:b/>
      <w:bCs/>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0"/>
    <w:pPr>
      <w:spacing w:before="240" w:after="60" w:line="312" w:lineRule="auto"/>
      <w:jc w:val="center"/>
      <w:outlineLvl w:val="1"/>
    </w:pPr>
    <w:rPr>
      <w:rFonts w:ascii="等线" w:eastAsia="等线" w:cs="宋体"/>
      <w:b/>
      <w:bCs/>
      <w:kern w:val="28"/>
      <w:sz w:val="32"/>
      <w:szCs w:val="32"/>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customStyle="1" w:styleId="12">
    <w:name w:val="标题 7 字符"/>
    <w:basedOn w:val="10"/>
    <w:link w:val="2"/>
    <w:qFormat/>
    <w:uiPriority w:val="0"/>
    <w:rPr>
      <w:rFonts w:ascii="等线" w:hAnsi="Times New Roman" w:eastAsia="等线" w:cs="宋体"/>
      <w:b/>
      <w:bCs/>
      <w:sz w:val="24"/>
      <w:szCs w:val="24"/>
    </w:rPr>
  </w:style>
  <w:style w:type="character" w:customStyle="1" w:styleId="13">
    <w:name w:val="副标题 字符"/>
    <w:basedOn w:val="10"/>
    <w:link w:val="7"/>
    <w:qFormat/>
    <w:uiPriority w:val="0"/>
    <w:rPr>
      <w:rFonts w:ascii="等线" w:hAnsi="Times New Roman" w:eastAsia="等线" w:cs="宋体"/>
      <w:b/>
      <w:bCs/>
      <w:kern w:val="28"/>
      <w:sz w:val="32"/>
      <w:szCs w:val="32"/>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页眉 字符"/>
    <w:basedOn w:val="10"/>
    <w:link w:val="6"/>
    <w:qFormat/>
    <w:uiPriority w:val="99"/>
    <w:rPr>
      <w:rFonts w:ascii="Times New Roman" w:hAnsi="Times New Roman" w:eastAsia="宋体" w:cs="Times New Roman"/>
      <w:sz w:val="18"/>
      <w:szCs w:val="18"/>
    </w:rPr>
  </w:style>
  <w:style w:type="character" w:customStyle="1" w:styleId="16">
    <w:name w:val="页脚 字符"/>
    <w:basedOn w:val="10"/>
    <w:link w:val="5"/>
    <w:qFormat/>
    <w:uiPriority w:val="99"/>
    <w:rPr>
      <w:rFonts w:ascii="Times New Roman" w:hAnsi="Times New Roman" w:eastAsia="宋体" w:cs="Times New Roman"/>
      <w:sz w:val="18"/>
      <w:szCs w:val="18"/>
    </w:rPr>
  </w:style>
  <w:style w:type="paragraph" w:customStyle="1" w:styleId="17">
    <w:name w:val="章标题"/>
    <w:next w:val="1"/>
    <w:qFormat/>
    <w:uiPriority w:val="99"/>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styleId="18">
    <w:name w:val="List Paragraph"/>
    <w:basedOn w:val="1"/>
    <w:qFormat/>
    <w:uiPriority w:val="34"/>
    <w:pPr>
      <w:ind w:firstLine="420" w:firstLineChars="200"/>
    </w:pPr>
  </w:style>
  <w:style w:type="character" w:customStyle="1" w:styleId="19">
    <w:name w:val="日期 字符"/>
    <w:basedOn w:val="10"/>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477</Words>
  <Characters>2720</Characters>
  <Lines>22</Lines>
  <Paragraphs>6</Paragraphs>
  <TotalTime>463</TotalTime>
  <ScaleCrop>false</ScaleCrop>
  <LinksUpToDate>false</LinksUpToDate>
  <CharactersWithSpaces>3191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2024-10-18T09:05:00Z</dcterms:created>
  <dc:creator>Administrator</dc:creator>
  <cp:lastModifiedBy>administrator</cp:lastModifiedBy>
  <dcterms:modified xsi:type="dcterms:W3CDTF">2024-10-24T09:28:09Z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