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ind w:left="0"/>
        <w:jc w:val="both"/>
        <w:rPr>
          <w:rFonts w:ascii="黑体" w:hAnsi="黑体" w:eastAsia="黑体" w:cs="Times New Roman"/>
          <w:spacing w:val="-25"/>
          <w:sz w:val="32"/>
          <w:szCs w:val="32"/>
        </w:rPr>
      </w:pPr>
      <w:r>
        <w:rPr>
          <w:rFonts w:hint="eastAsia" w:ascii="黑体" w:hAnsi="黑体" w:eastAsia="黑体" w:cs="Times New Roman"/>
          <w:spacing w:val="-25"/>
          <w:sz w:val="32"/>
          <w:szCs w:val="32"/>
        </w:rPr>
        <w:t>附件</w:t>
      </w:r>
    </w:p>
    <w:p>
      <w:pPr>
        <w:pStyle w:val="2"/>
        <w:spacing w:line="500" w:lineRule="exact"/>
        <w:ind w:left="0"/>
        <w:jc w:val="both"/>
        <w:rPr>
          <w:rFonts w:ascii="黑体" w:hAnsi="黑体" w:eastAsia="黑体" w:cs="Times New Roman"/>
          <w:spacing w:val="-25"/>
          <w:sz w:val="32"/>
          <w:szCs w:val="32"/>
        </w:rPr>
      </w:pPr>
    </w:p>
    <w:p>
      <w:pPr>
        <w:pStyle w:val="2"/>
        <w:spacing w:line="500" w:lineRule="exact"/>
        <w:ind w:left="0"/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</w:rPr>
        <w:t>团体标准编制说明</w:t>
      </w:r>
    </w:p>
    <w:p>
      <w:pPr>
        <w:tabs>
          <w:tab w:val="left" w:pos="2340"/>
        </w:tabs>
        <w:spacing w:line="500" w:lineRule="exact"/>
        <w:ind w:firstLine="560" w:firstLineChars="200"/>
        <w:jc w:val="both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tabs>
          <w:tab w:val="left" w:pos="2340"/>
        </w:tabs>
        <w:spacing w:line="500" w:lineRule="exact"/>
        <w:ind w:firstLine="560" w:firstLineChars="200"/>
        <w:jc w:val="both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一、工作简况。</w:t>
      </w:r>
    </w:p>
    <w:p>
      <w:pPr>
        <w:tabs>
          <w:tab w:val="left" w:pos="2340"/>
        </w:tabs>
        <w:spacing w:line="500" w:lineRule="exact"/>
        <w:ind w:firstLine="560" w:firstLineChars="200"/>
        <w:jc w:val="both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1.任务来源</w:t>
      </w:r>
    </w:p>
    <w:p>
      <w:pPr>
        <w:tabs>
          <w:tab w:val="left" w:pos="2340"/>
        </w:tabs>
        <w:spacing w:line="500" w:lineRule="exact"/>
        <w:ind w:firstLine="560" w:firstLineChars="200"/>
        <w:jc w:val="both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目的：制定该团体标准的目的是为了规范六安市中小学校、幼儿园食堂大宗食品原料采购验收程序，提高食品安全管理水平，确保学校食堂食品安全。</w:t>
      </w:r>
    </w:p>
    <w:p>
      <w:pPr>
        <w:tabs>
          <w:tab w:val="left" w:pos="2340"/>
        </w:tabs>
        <w:spacing w:line="500" w:lineRule="exact"/>
        <w:ind w:firstLine="560" w:firstLineChars="200"/>
        <w:jc w:val="both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意义：保障食品安全：制定该团体标准的意义在于通过严格遵守采购流程和要求，保证食品原材料的质量，防止不合格或有害的食品进入学校食堂，降低食品安全事故发生的风险，从而确保师生身体健康和生命安全。加强行业自律:团体标准的制定和实施有助于加强行业自律，规范企业行为，减少不正当竞争。</w:t>
      </w:r>
    </w:p>
    <w:p>
      <w:pPr>
        <w:tabs>
          <w:tab w:val="left" w:pos="2340"/>
        </w:tabs>
        <w:spacing w:line="500" w:lineRule="exact"/>
        <w:ind w:firstLine="560" w:firstLineChars="200"/>
        <w:jc w:val="both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必要性：弥补标准空白：目前六安市无学校食堂大宗食品原料采购相关标准。适应市场需求：目前学校多采取集中采购和公开招标形式购买大宗食品原料，制定该标准可以更好地满足市场需求，提升学校食堂食品安全管理水平。</w:t>
      </w:r>
    </w:p>
    <w:p>
      <w:pPr>
        <w:tabs>
          <w:tab w:val="left" w:pos="2340"/>
        </w:tabs>
        <w:spacing w:line="500" w:lineRule="exact"/>
        <w:ind w:firstLine="560" w:firstLineChars="200"/>
        <w:jc w:val="both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综上所述，制定《六安市学校食堂大宗食品原料采购食品安全管理规范》团体标准对于保障校园食品安全、加强行业自律、促进市场发展等方面都具有重要意义和必要性。</w:t>
      </w:r>
    </w:p>
    <w:p>
      <w:pPr>
        <w:tabs>
          <w:tab w:val="left" w:pos="2340"/>
        </w:tabs>
        <w:spacing w:line="500" w:lineRule="exact"/>
        <w:ind w:firstLine="560" w:firstLineChars="200"/>
        <w:jc w:val="both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2.协作单位</w:t>
      </w:r>
    </w:p>
    <w:p>
      <w:pPr>
        <w:tabs>
          <w:tab w:val="left" w:pos="2340"/>
        </w:tabs>
        <w:spacing w:line="500" w:lineRule="exact"/>
        <w:ind w:firstLine="560" w:firstLineChars="200"/>
        <w:jc w:val="both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由合肥工业大学、六安市市场监管局、六安市食品药品检验中心、皖西学院、六安市质量品牌促进会等单位共同编制完成。</w:t>
      </w:r>
      <w:bookmarkStart w:id="0" w:name="_GoBack"/>
      <w:bookmarkEnd w:id="0"/>
    </w:p>
    <w:p>
      <w:pPr>
        <w:tabs>
          <w:tab w:val="left" w:pos="2340"/>
        </w:tabs>
        <w:spacing w:line="500" w:lineRule="exact"/>
        <w:ind w:firstLine="560" w:firstLineChars="200"/>
        <w:jc w:val="both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3.主要工作过程</w:t>
      </w:r>
    </w:p>
    <w:p>
      <w:pPr>
        <w:tabs>
          <w:tab w:val="left" w:pos="2340"/>
        </w:tabs>
        <w:spacing w:line="500" w:lineRule="exact"/>
        <w:ind w:firstLine="560" w:firstLineChars="200"/>
        <w:jc w:val="both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2023年9月，由六安市市场监督管理局、六安市食品药品检验中心联合提出本文件立项。2023年11月，由合肥工业大学、六安市市场监管局、六安市食品药品检验中心、皖西学院、六安市质量品牌促进会等单位共同组建标准制定工作组，启动标准起草编制工作。2024年4月，标准制定工作组完成《六安市学校食堂大宗食品原料采购食品安全管理规范》的编制说明及初稿各部分内容，并</w:t>
      </w:r>
      <w:r>
        <w:rPr>
          <w:rFonts w:ascii="仿宋_GB2312" w:hAnsi="Times New Roman" w:eastAsia="仿宋_GB2312" w:cs="Times New Roman"/>
          <w:sz w:val="28"/>
          <w:szCs w:val="28"/>
        </w:rPr>
        <w:t>汇总形成标准草案</w:t>
      </w:r>
      <w:r>
        <w:rPr>
          <w:rFonts w:hint="eastAsia" w:ascii="仿宋_GB2312" w:hAnsi="Times New Roman" w:eastAsia="仿宋_GB2312" w:cs="Times New Roman"/>
          <w:sz w:val="28"/>
          <w:szCs w:val="28"/>
        </w:rPr>
        <w:t>。</w:t>
      </w:r>
    </w:p>
    <w:p>
      <w:pPr>
        <w:tabs>
          <w:tab w:val="left" w:pos="2340"/>
        </w:tabs>
        <w:spacing w:line="500" w:lineRule="exact"/>
        <w:ind w:firstLine="560" w:firstLineChars="200"/>
        <w:jc w:val="both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二、标准编制原则和主要技术内容。</w:t>
      </w:r>
    </w:p>
    <w:p>
      <w:pPr>
        <w:tabs>
          <w:tab w:val="left" w:pos="2340"/>
        </w:tabs>
        <w:spacing w:line="500" w:lineRule="exact"/>
        <w:ind w:firstLine="560" w:firstLineChars="200"/>
        <w:jc w:val="both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1.编制原则</w:t>
      </w:r>
    </w:p>
    <w:p>
      <w:pPr>
        <w:tabs>
          <w:tab w:val="left" w:pos="2340"/>
        </w:tabs>
        <w:spacing w:line="500" w:lineRule="exact"/>
        <w:ind w:firstLine="560" w:firstLineChars="200"/>
        <w:jc w:val="both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标准起草小组在编制标准过程中，以国家、行业现有的标准为制订基础，结合目前的食品安全管理现状，按照</w:t>
      </w:r>
      <w:r>
        <w:rPr>
          <w:rFonts w:ascii="仿宋_GB2312" w:hAnsi="Times New Roman" w:eastAsia="仿宋_GB2312" w:cs="Times New Roman"/>
          <w:sz w:val="28"/>
          <w:szCs w:val="28"/>
        </w:rPr>
        <w:t>GB/T 1.1-2020《标准化工作导则 第1部分:标准化文件的结构和起草规则》的规定及相关要求编制。</w:t>
      </w:r>
    </w:p>
    <w:p>
      <w:pPr>
        <w:tabs>
          <w:tab w:val="left" w:pos="2340"/>
        </w:tabs>
        <w:spacing w:line="500" w:lineRule="exact"/>
        <w:ind w:firstLine="560" w:firstLineChars="200"/>
        <w:jc w:val="both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2.主要技术内容</w:t>
      </w:r>
    </w:p>
    <w:p>
      <w:pPr>
        <w:tabs>
          <w:tab w:val="left" w:pos="2340"/>
        </w:tabs>
        <w:spacing w:line="500" w:lineRule="exact"/>
        <w:ind w:firstLine="560" w:firstLineChars="200"/>
        <w:jc w:val="both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本文件规定了六安市中小学校、幼儿园食堂在大宗食品原料采购过程中的食品安全管理要求，主要技术内容包括：</w:t>
      </w:r>
    </w:p>
    <w:p>
      <w:pPr>
        <w:tabs>
          <w:tab w:val="left" w:pos="2340"/>
        </w:tabs>
        <w:spacing w:line="500" w:lineRule="exact"/>
        <w:ind w:firstLine="562" w:firstLineChars="200"/>
        <w:jc w:val="both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bCs/>
          <w:sz w:val="28"/>
          <w:szCs w:val="28"/>
        </w:rPr>
        <w:t>总则：</w:t>
      </w:r>
      <w:r>
        <w:rPr>
          <w:rFonts w:hint="eastAsia" w:ascii="仿宋_GB2312" w:hAnsi="Times New Roman" w:eastAsia="仿宋_GB2312" w:cs="Times New Roman"/>
          <w:sz w:val="28"/>
          <w:szCs w:val="28"/>
        </w:rPr>
        <w:t>学校食堂进行食品原料采购食品安全管理应符合《中华人民共和国食品安全法》、《中华人民共和国食品安全法实施条例》、《学校食品安全与营养健康管理规定》、《餐饮服务食品采购索证索票管理规定》、《安徽省食品安全条例》及《安徽省学校食堂食品安全管理工作指南（试行）》等管理制度的规定。</w:t>
      </w:r>
    </w:p>
    <w:p>
      <w:pPr>
        <w:tabs>
          <w:tab w:val="left" w:pos="2340"/>
        </w:tabs>
        <w:spacing w:line="500" w:lineRule="exact"/>
        <w:ind w:firstLine="562" w:firstLineChars="200"/>
        <w:jc w:val="both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bCs/>
          <w:sz w:val="28"/>
          <w:szCs w:val="28"/>
        </w:rPr>
        <w:t>管理要求：</w:t>
      </w:r>
      <w:r>
        <w:rPr>
          <w:rFonts w:hint="eastAsia" w:ascii="仿宋_GB2312" w:hAnsi="Times New Roman" w:eastAsia="仿宋_GB2312" w:cs="Times New Roman"/>
          <w:sz w:val="28"/>
          <w:szCs w:val="28"/>
        </w:rPr>
        <w:t>采购渠道、采购查验、查验记录。</w:t>
      </w:r>
    </w:p>
    <w:p>
      <w:pPr>
        <w:tabs>
          <w:tab w:val="left" w:pos="2340"/>
        </w:tabs>
        <w:spacing w:line="500" w:lineRule="exact"/>
        <w:ind w:firstLine="562" w:firstLineChars="200"/>
        <w:jc w:val="both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bCs/>
          <w:sz w:val="28"/>
          <w:szCs w:val="28"/>
        </w:rPr>
        <w:t>食品采购查验要求：</w:t>
      </w:r>
      <w:r>
        <w:rPr>
          <w:rFonts w:ascii="仿宋_GB2312" w:hAnsi="Times New Roman" w:eastAsia="仿宋_GB2312" w:cs="Times New Roman"/>
          <w:sz w:val="28"/>
          <w:szCs w:val="28"/>
        </w:rPr>
        <w:t>供货商资质查验</w:t>
      </w:r>
      <w:r>
        <w:rPr>
          <w:rFonts w:hint="eastAsia" w:ascii="仿宋_GB2312" w:hAnsi="Times New Roman" w:eastAsia="仿宋_GB2312" w:cs="Times New Roman"/>
          <w:sz w:val="28"/>
          <w:szCs w:val="28"/>
        </w:rPr>
        <w:t>、</w:t>
      </w:r>
      <w:r>
        <w:rPr>
          <w:rFonts w:ascii="仿宋_GB2312" w:hAnsi="Times New Roman" w:eastAsia="仿宋_GB2312" w:cs="Times New Roman"/>
          <w:sz w:val="28"/>
          <w:szCs w:val="28"/>
        </w:rPr>
        <w:t>包装检查</w:t>
      </w:r>
      <w:r>
        <w:rPr>
          <w:rFonts w:hint="eastAsia" w:ascii="仿宋_GB2312" w:hAnsi="Times New Roman" w:eastAsia="仿宋_GB2312" w:cs="Times New Roman"/>
          <w:sz w:val="28"/>
          <w:szCs w:val="28"/>
        </w:rPr>
        <w:t>、</w:t>
      </w:r>
      <w:r>
        <w:rPr>
          <w:rFonts w:ascii="仿宋_GB2312" w:hAnsi="Times New Roman" w:eastAsia="仿宋_GB2312" w:cs="Times New Roman"/>
          <w:sz w:val="28"/>
          <w:szCs w:val="28"/>
        </w:rPr>
        <w:t>食品安全指标和感官指标查验</w:t>
      </w:r>
      <w:r>
        <w:rPr>
          <w:rFonts w:hint="eastAsia" w:ascii="仿宋_GB2312" w:hAnsi="Times New Roman" w:eastAsia="仿宋_GB2312" w:cs="Times New Roman"/>
          <w:sz w:val="28"/>
          <w:szCs w:val="28"/>
        </w:rPr>
        <w:t>、</w:t>
      </w:r>
      <w:r>
        <w:rPr>
          <w:rFonts w:ascii="仿宋_GB2312" w:hAnsi="Times New Roman" w:eastAsia="仿宋_GB2312" w:cs="Times New Roman"/>
          <w:sz w:val="28"/>
          <w:szCs w:val="28"/>
        </w:rPr>
        <w:t>合格证明文件查验</w:t>
      </w:r>
      <w:r>
        <w:rPr>
          <w:rFonts w:hint="eastAsia" w:ascii="仿宋_GB2312" w:hAnsi="Times New Roman" w:eastAsia="仿宋_GB2312" w:cs="Times New Roman"/>
          <w:sz w:val="28"/>
          <w:szCs w:val="28"/>
        </w:rPr>
        <w:t>。</w:t>
      </w:r>
    </w:p>
    <w:p>
      <w:pPr>
        <w:tabs>
          <w:tab w:val="left" w:pos="2340"/>
        </w:tabs>
        <w:spacing w:line="500" w:lineRule="exact"/>
        <w:ind w:firstLine="562" w:firstLineChars="200"/>
        <w:jc w:val="both"/>
        <w:rPr>
          <w:rFonts w:ascii="仿宋_GB2312" w:hAnsi="Times New Roman" w:eastAsia="仿宋_GB2312" w:cs="Times New Roman"/>
          <w:b/>
          <w:bCs/>
          <w:sz w:val="28"/>
          <w:szCs w:val="28"/>
        </w:rPr>
      </w:pPr>
      <w:r>
        <w:rPr>
          <w:rFonts w:ascii="仿宋_GB2312" w:hAnsi="Times New Roman" w:eastAsia="仿宋_GB2312" w:cs="Times New Roman"/>
          <w:b/>
          <w:bCs/>
          <w:sz w:val="28"/>
          <w:szCs w:val="28"/>
        </w:rPr>
        <w:t>查验记录要求</w:t>
      </w:r>
      <w:r>
        <w:rPr>
          <w:rFonts w:hint="eastAsia" w:ascii="仿宋_GB2312" w:hAnsi="Times New Roman" w:eastAsia="仿宋_GB2312" w:cs="Times New Roman"/>
          <w:b/>
          <w:bCs/>
          <w:sz w:val="28"/>
          <w:szCs w:val="28"/>
        </w:rPr>
        <w:t>及其他要求。</w:t>
      </w:r>
    </w:p>
    <w:p>
      <w:pPr>
        <w:tabs>
          <w:tab w:val="left" w:pos="2340"/>
        </w:tabs>
        <w:spacing w:line="500" w:lineRule="exact"/>
        <w:ind w:firstLine="562" w:firstLineChars="200"/>
        <w:jc w:val="both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ascii="仿宋_GB2312" w:hAnsi="Times New Roman" w:eastAsia="仿宋_GB2312" w:cs="Times New Roman"/>
          <w:b/>
          <w:bCs/>
          <w:sz w:val="28"/>
          <w:szCs w:val="28"/>
        </w:rPr>
        <w:t>食品安全突发事件应急处置</w:t>
      </w:r>
      <w:r>
        <w:rPr>
          <w:rFonts w:hint="eastAsia" w:ascii="仿宋_GB2312" w:hAnsi="Times New Roman" w:eastAsia="仿宋_GB2312" w:cs="Times New Roman"/>
          <w:b/>
          <w:bCs/>
          <w:sz w:val="28"/>
          <w:szCs w:val="28"/>
        </w:rPr>
        <w:t>：</w:t>
      </w:r>
      <w:r>
        <w:rPr>
          <w:rFonts w:hint="eastAsia" w:ascii="仿宋_GB2312" w:hAnsi="Times New Roman" w:eastAsia="仿宋_GB2312" w:cs="Times New Roman"/>
          <w:sz w:val="28"/>
          <w:szCs w:val="28"/>
        </w:rPr>
        <w:t>基本原则、处置要求等。</w:t>
      </w:r>
    </w:p>
    <w:p>
      <w:pPr>
        <w:tabs>
          <w:tab w:val="left" w:pos="2340"/>
        </w:tabs>
        <w:spacing w:line="500" w:lineRule="exact"/>
        <w:ind w:firstLine="560" w:firstLineChars="200"/>
        <w:jc w:val="both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三、主要试验分析、技术论证与效果。</w:t>
      </w:r>
    </w:p>
    <w:p>
      <w:pPr>
        <w:tabs>
          <w:tab w:val="left" w:pos="2340"/>
        </w:tabs>
        <w:spacing w:line="500" w:lineRule="exact"/>
        <w:ind w:firstLine="560" w:firstLineChars="200"/>
        <w:jc w:val="both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本标准的制定过程、技术要求的选定、试验方法的确定、检验项目设置等符合现行法律、法规和强制性国家标准的规定。</w:t>
      </w:r>
    </w:p>
    <w:p>
      <w:pPr>
        <w:tabs>
          <w:tab w:val="left" w:pos="2340"/>
        </w:tabs>
        <w:spacing w:line="500" w:lineRule="exact"/>
        <w:ind w:firstLine="560" w:firstLineChars="200"/>
        <w:jc w:val="both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四、标准涉及的相关知识产权说明。</w:t>
      </w:r>
    </w:p>
    <w:p>
      <w:pPr>
        <w:tabs>
          <w:tab w:val="left" w:pos="2340"/>
        </w:tabs>
        <w:spacing w:line="500" w:lineRule="exact"/>
        <w:ind w:firstLine="560" w:firstLineChars="200"/>
        <w:jc w:val="both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无。</w:t>
      </w:r>
    </w:p>
    <w:p>
      <w:pPr>
        <w:tabs>
          <w:tab w:val="left" w:pos="2340"/>
        </w:tabs>
        <w:spacing w:line="500" w:lineRule="exact"/>
        <w:ind w:firstLine="560" w:firstLineChars="200"/>
        <w:jc w:val="both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五、采用国际标准程序及说明。</w:t>
      </w:r>
    </w:p>
    <w:p>
      <w:pPr>
        <w:tabs>
          <w:tab w:val="left" w:pos="2340"/>
        </w:tabs>
        <w:spacing w:line="500" w:lineRule="exact"/>
        <w:ind w:firstLine="560" w:firstLineChars="200"/>
        <w:jc w:val="both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无。</w:t>
      </w:r>
    </w:p>
    <w:p>
      <w:pPr>
        <w:tabs>
          <w:tab w:val="left" w:pos="2340"/>
        </w:tabs>
        <w:spacing w:line="500" w:lineRule="exact"/>
        <w:ind w:firstLine="560" w:firstLineChars="200"/>
        <w:jc w:val="both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六、重大意见分歧的处理经过和依据</w:t>
      </w:r>
    </w:p>
    <w:p>
      <w:pPr>
        <w:tabs>
          <w:tab w:val="left" w:pos="2340"/>
        </w:tabs>
        <w:spacing w:line="500" w:lineRule="exact"/>
        <w:ind w:firstLine="560" w:firstLineChars="200"/>
        <w:jc w:val="both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无。</w:t>
      </w:r>
    </w:p>
    <w:p>
      <w:pPr>
        <w:tabs>
          <w:tab w:val="left" w:pos="2340"/>
        </w:tabs>
        <w:spacing w:line="500" w:lineRule="exact"/>
        <w:ind w:firstLine="560" w:firstLineChars="200"/>
        <w:jc w:val="both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七、标准实施建议。</w:t>
      </w:r>
    </w:p>
    <w:p>
      <w:pPr>
        <w:tabs>
          <w:tab w:val="left" w:pos="2340"/>
        </w:tabs>
        <w:spacing w:line="500" w:lineRule="exact"/>
        <w:ind w:firstLine="560" w:firstLineChars="200"/>
        <w:jc w:val="both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ascii="仿宋_GB2312" w:hAnsi="Times New Roman" w:eastAsia="仿宋_GB2312" w:cs="Times New Roman"/>
          <w:sz w:val="28"/>
          <w:szCs w:val="28"/>
        </w:rPr>
        <w:t>1.制订宣贯计划。各起草单位明确专人负责宣贯实施计划，内容包括宣贯范围、方式、内容、步骤、人员、时间安排、目标要求等。2.宣贯培训。有计划、有步骤地</w:t>
      </w:r>
      <w:r>
        <w:rPr>
          <w:rFonts w:hint="eastAsia" w:ascii="仿宋_GB2312" w:hAnsi="Times New Roman" w:eastAsia="仿宋_GB2312" w:cs="Times New Roman"/>
          <w:sz w:val="28"/>
          <w:szCs w:val="28"/>
        </w:rPr>
        <w:t>赴各县区</w:t>
      </w:r>
      <w:r>
        <w:rPr>
          <w:rFonts w:ascii="仿宋_GB2312" w:hAnsi="Times New Roman" w:eastAsia="仿宋_GB2312" w:cs="Times New Roman"/>
          <w:sz w:val="28"/>
          <w:szCs w:val="28"/>
        </w:rPr>
        <w:t>分期分批开展宣贯培训。充分利用联合发文、会议、论坛、新媒体等多种形式，开展标准宣传、解读、培训等工作。3.开展标准文本免费送活动。印刷一定数量标准文本，无偿赠送给使用对象。</w:t>
      </w:r>
    </w:p>
    <w:p>
      <w:pPr>
        <w:tabs>
          <w:tab w:val="left" w:pos="2340"/>
        </w:tabs>
        <w:spacing w:line="500" w:lineRule="exact"/>
        <w:ind w:firstLine="560" w:firstLineChars="200"/>
        <w:jc w:val="both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八、其他应予说明的事项。</w:t>
      </w:r>
    </w:p>
    <w:p>
      <w:pPr>
        <w:tabs>
          <w:tab w:val="left" w:pos="2340"/>
        </w:tabs>
        <w:spacing w:line="500" w:lineRule="exact"/>
        <w:ind w:firstLine="560" w:firstLineChars="200"/>
        <w:jc w:val="both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无。</w:t>
      </w:r>
    </w:p>
    <w:p>
      <w:pPr>
        <w:tabs>
          <w:tab w:val="left" w:pos="2340"/>
        </w:tabs>
        <w:spacing w:line="500" w:lineRule="exact"/>
        <w:ind w:firstLine="560" w:firstLineChars="200"/>
        <w:jc w:val="both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tabs>
          <w:tab w:val="left" w:pos="2340"/>
        </w:tabs>
        <w:spacing w:line="500" w:lineRule="exact"/>
        <w:ind w:firstLine="560" w:firstLineChars="200"/>
        <w:jc w:val="both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tabs>
          <w:tab w:val="left" w:pos="2340"/>
        </w:tabs>
        <w:spacing w:line="500" w:lineRule="exact"/>
        <w:ind w:firstLine="560" w:firstLineChars="200"/>
        <w:jc w:val="both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tabs>
          <w:tab w:val="left" w:pos="2340"/>
        </w:tabs>
        <w:spacing w:line="500" w:lineRule="exact"/>
        <w:ind w:firstLine="560" w:firstLineChars="200"/>
        <w:jc w:val="both"/>
        <w:rPr>
          <w:rFonts w:ascii="仿宋_GB2312" w:hAnsi="Times New Roman" w:eastAsia="仿宋_GB2312" w:cs="Times New Roman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1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NotDisplayPageBoundaries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4ZjdmZDk3YTFkMjczY2VmYjE0MmZhOWFmYzRiOTEifQ=="/>
  </w:docVars>
  <w:rsids>
    <w:rsidRoot w:val="00451F85"/>
    <w:rsid w:val="00035349"/>
    <w:rsid w:val="000D7DAE"/>
    <w:rsid w:val="00241E8E"/>
    <w:rsid w:val="002A50E6"/>
    <w:rsid w:val="003D064B"/>
    <w:rsid w:val="00451F85"/>
    <w:rsid w:val="00671CDF"/>
    <w:rsid w:val="00752416"/>
    <w:rsid w:val="008136B7"/>
    <w:rsid w:val="008836AB"/>
    <w:rsid w:val="00903194"/>
    <w:rsid w:val="00A8021C"/>
    <w:rsid w:val="00C364AE"/>
    <w:rsid w:val="00FB5E7A"/>
    <w:rsid w:val="04EC1F17"/>
    <w:rsid w:val="15467E16"/>
    <w:rsid w:val="48915701"/>
    <w:rsid w:val="79C2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ind w:left="120"/>
    </w:pPr>
    <w:rPr>
      <w:sz w:val="30"/>
      <w:szCs w:val="3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autoRedefine/>
    <w:uiPriority w:val="1"/>
    <w:rPr>
      <w:rFonts w:ascii="宋体" w:hAnsi="宋体" w:eastAsia="宋体" w:cs="宋体"/>
      <w:kern w:val="0"/>
      <w:sz w:val="30"/>
      <w:szCs w:val="30"/>
    </w:rPr>
  </w:style>
  <w:style w:type="table" w:customStyle="1" w:styleId="10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148</Words>
  <Characters>846</Characters>
  <Lines>7</Lines>
  <Paragraphs>1</Paragraphs>
  <TotalTime>1</TotalTime>
  <ScaleCrop>false</ScaleCrop>
  <LinksUpToDate>false</LinksUpToDate>
  <CharactersWithSpaces>993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2024-04-23T08:18:00Z</dcterms:created>
  <dc:creator>武艺 高</dc:creator>
  <cp:lastModifiedBy>Administrator</cp:lastModifiedBy>
  <cp:lastPrinted>2024-04-23T09:01:00Z</cp:lastPrinted>
  <dcterms:modified xsi:type="dcterms:W3CDTF">2024-04-23T09:33:11Z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8B19B6D09BD74A888D384AF7997BB804_12</vt:lpwstr>
  </property>
</Properties>
</file>