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44A33">
      <w:pPr>
        <w:snapToGrid w:val="0"/>
        <w:spacing w:line="440" w:lineRule="exact"/>
        <w:ind w:firstLine="960" w:firstLineChars="300"/>
        <w:jc w:val="both"/>
        <w:rPr>
          <w:rFonts w:hint="eastAsia" w:ascii="方正小标宋简体" w:hAnsi="方正小标宋简体" w:eastAsia="方正小标宋简体" w:cs="方正小标宋简体"/>
          <w:color w:val="000000" w:themeColor="text1"/>
          <w:kern w:val="2"/>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kern w:val="2"/>
          <w:sz w:val="32"/>
          <w:szCs w:val="32"/>
          <w:lang w:val="en-US" w:eastAsia="zh-CN"/>
          <w14:textFill>
            <w14:solidFill>
              <w14:schemeClr w14:val="tx1"/>
            </w14:solidFill>
          </w14:textFill>
        </w:rPr>
        <w:t>六安市机动车发动机润滑油</w:t>
      </w:r>
      <w:r>
        <w:rPr>
          <w:rFonts w:hint="eastAsia" w:ascii="方正小标宋简体" w:hAnsi="方正小标宋简体" w:eastAsia="方正小标宋简体" w:cs="方正小标宋简体"/>
          <w:color w:val="000000" w:themeColor="text1"/>
          <w:kern w:val="2"/>
          <w:sz w:val="32"/>
          <w:szCs w:val="32"/>
          <w14:textFill>
            <w14:solidFill>
              <w14:schemeClr w14:val="tx1"/>
            </w14:solidFill>
          </w14:textFill>
        </w:rPr>
        <w:t>产品质量监督抽查实施细则</w:t>
      </w:r>
    </w:p>
    <w:p w14:paraId="3EC5ADA2">
      <w:pPr>
        <w:snapToGrid w:val="0"/>
        <w:spacing w:line="440" w:lineRule="exact"/>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1 抽样方法</w:t>
      </w:r>
    </w:p>
    <w:p w14:paraId="733068DE">
      <w:pPr>
        <w:snapToGrid w:val="0"/>
        <w:spacing w:line="440" w:lineRule="exact"/>
        <w:ind w:firstLine="420" w:firstLineChars="2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抽取样品应为同一型号规格、同一批次的产品。</w:t>
      </w:r>
    </w:p>
    <w:p w14:paraId="24904F10">
      <w:pPr>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以随机抽样的方式在被抽样生产者、销售者的待销产品中抽取。</w:t>
      </w:r>
    </w:p>
    <w:p w14:paraId="10A43EEF">
      <w:pPr>
        <w:snapToGrid w:val="0"/>
        <w:spacing w:line="44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随机数一般可使用随机数表等方法产生。</w:t>
      </w:r>
    </w:p>
    <w:p w14:paraId="06D7AAC8">
      <w:pPr>
        <w:snapToGrid w:val="0"/>
        <w:spacing w:line="440" w:lineRule="exact"/>
        <w:ind w:firstLine="420" w:firstLineChars="200"/>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每批次产品抽取样品</w:t>
      </w:r>
      <w:r>
        <w:rPr>
          <w:rFonts w:hint="eastAsia"/>
          <w:color w:val="000000" w:themeColor="text1"/>
          <w:szCs w:val="21"/>
          <w:lang w:val="en-US" w:eastAsia="zh-CN"/>
          <w14:textFill>
            <w14:solidFill>
              <w14:schemeClr w14:val="tx1"/>
            </w14:solidFill>
          </w14:textFill>
        </w:rPr>
        <w:t>不少于2kg×2（或2L×2）</w:t>
      </w:r>
      <w:r>
        <w:rPr>
          <w:color w:val="000000" w:themeColor="text1"/>
          <w:szCs w:val="21"/>
          <w14:textFill>
            <w14:solidFill>
              <w14:schemeClr w14:val="tx1"/>
            </w14:solidFill>
          </w14:textFill>
        </w:rPr>
        <w:t>，其中</w:t>
      </w:r>
      <w:r>
        <w:rPr>
          <w:rFonts w:hint="eastAsia" w:cs="Sim Sun" w:asciiTheme="minorEastAsia" w:hAnsiTheme="minorEastAsia" w:eastAsiaTheme="minorEastAsia"/>
          <w:color w:val="000000" w:themeColor="text1"/>
          <w:sz w:val="21"/>
          <w:szCs w:val="21"/>
          <w:lang w:val="en-US" w:eastAsia="zh-CN"/>
          <w14:textFill>
            <w14:solidFill>
              <w14:schemeClr w14:val="tx1"/>
            </w14:solidFill>
          </w14:textFill>
        </w:rPr>
        <w:t>1份</w:t>
      </w:r>
      <w:r>
        <w:rPr>
          <w:color w:val="000000" w:themeColor="text1"/>
          <w:szCs w:val="21"/>
          <w14:textFill>
            <w14:solidFill>
              <w14:schemeClr w14:val="tx1"/>
            </w14:solidFill>
          </w14:textFill>
        </w:rPr>
        <w:t>作为检验样品，</w:t>
      </w:r>
      <w:r>
        <w:rPr>
          <w:rFonts w:hint="eastAsia" w:cs="Sim Sun" w:asciiTheme="minorEastAsia" w:hAnsiTheme="minorEastAsia" w:eastAsiaTheme="minorEastAsia"/>
          <w:color w:val="000000" w:themeColor="text1"/>
          <w:sz w:val="21"/>
          <w:szCs w:val="21"/>
          <w:lang w:val="en-US" w:eastAsia="zh-CN"/>
          <w14:textFill>
            <w14:solidFill>
              <w14:schemeClr w14:val="tx1"/>
            </w14:solidFill>
          </w14:textFill>
        </w:rPr>
        <w:t>1份</w:t>
      </w:r>
      <w:r>
        <w:rPr>
          <w:color w:val="000000" w:themeColor="text1"/>
          <w:szCs w:val="21"/>
          <w14:textFill>
            <w14:solidFill>
              <w14:schemeClr w14:val="tx1"/>
            </w14:solidFill>
          </w14:textFill>
        </w:rPr>
        <w:t>作为备用样品</w:t>
      </w:r>
      <w:r>
        <w:rPr>
          <w:rFonts w:hint="eastAsia"/>
          <w:color w:val="000000" w:themeColor="text1"/>
          <w:szCs w:val="21"/>
          <w:lang w:eastAsia="zh-CN"/>
          <w14:textFill>
            <w14:solidFill>
              <w14:schemeClr w14:val="tx1"/>
            </w14:solidFill>
          </w14:textFill>
        </w:rPr>
        <w:t>。</w:t>
      </w:r>
      <w:bookmarkStart w:id="0" w:name="_GoBack"/>
      <w:bookmarkEnd w:id="0"/>
    </w:p>
    <w:p w14:paraId="3088DC82">
      <w:pPr>
        <w:snapToGrid w:val="0"/>
        <w:spacing w:line="440" w:lineRule="exact"/>
        <w:ind w:firstLine="420" w:firstLineChars="200"/>
        <w:rPr>
          <w:color w:val="000000" w:themeColor="text1"/>
          <w:szCs w:val="21"/>
          <w14:textFill>
            <w14:solidFill>
              <w14:schemeClr w14:val="tx1"/>
            </w14:solidFill>
          </w14:textFill>
        </w:rPr>
      </w:pPr>
    </w:p>
    <w:p w14:paraId="601EF2FB">
      <w:pPr>
        <w:snapToGrid w:val="0"/>
        <w:spacing w:line="440" w:lineRule="exact"/>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2 检验依据</w:t>
      </w:r>
    </w:p>
    <w:p w14:paraId="6B1F4282">
      <w:pPr>
        <w:spacing w:line="360" w:lineRule="exact"/>
        <w:ind w:left="113" w:right="113" w:firstLine="48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汽油机油、柴油机油</w:t>
      </w:r>
    </w:p>
    <w:tbl>
      <w:tblPr>
        <w:tblStyle w:val="6"/>
        <w:tblW w:w="8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3311"/>
        <w:gridCol w:w="4391"/>
      </w:tblGrid>
      <w:tr w14:paraId="2FA2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642" w:type="dxa"/>
            <w:vMerge w:val="restart"/>
            <w:tcBorders>
              <w:top w:val="single" w:color="auto" w:sz="4" w:space="0"/>
              <w:left w:val="single" w:color="auto" w:sz="4" w:space="0"/>
              <w:right w:val="single" w:color="auto" w:sz="4" w:space="0"/>
            </w:tcBorders>
            <w:vAlign w:val="center"/>
          </w:tcPr>
          <w:p w14:paraId="5AB7C320">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3311" w:type="dxa"/>
            <w:vMerge w:val="restart"/>
            <w:tcBorders>
              <w:top w:val="single" w:color="auto" w:sz="4" w:space="0"/>
              <w:left w:val="single" w:color="auto" w:sz="4" w:space="0"/>
              <w:right w:val="single" w:color="auto" w:sz="4" w:space="0"/>
            </w:tcBorders>
            <w:vAlign w:val="center"/>
          </w:tcPr>
          <w:p w14:paraId="0C931E82">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检验项目</w:t>
            </w:r>
          </w:p>
        </w:tc>
        <w:tc>
          <w:tcPr>
            <w:tcW w:w="4391" w:type="dxa"/>
            <w:vMerge w:val="restart"/>
            <w:tcBorders>
              <w:top w:val="single" w:color="auto" w:sz="4" w:space="0"/>
              <w:left w:val="single" w:color="auto" w:sz="4" w:space="0"/>
              <w:right w:val="single" w:color="auto" w:sz="4" w:space="0"/>
            </w:tcBorders>
            <w:vAlign w:val="center"/>
          </w:tcPr>
          <w:p w14:paraId="6C9DA66A">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检验方法标准</w:t>
            </w:r>
          </w:p>
        </w:tc>
      </w:tr>
      <w:tr w14:paraId="695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642" w:type="dxa"/>
            <w:vMerge w:val="continue"/>
            <w:tcBorders>
              <w:left w:val="single" w:color="auto" w:sz="4" w:space="0"/>
              <w:bottom w:val="single" w:color="auto" w:sz="4" w:space="0"/>
              <w:right w:val="single" w:color="auto" w:sz="4" w:space="0"/>
            </w:tcBorders>
            <w:vAlign w:val="center"/>
          </w:tcPr>
          <w:p w14:paraId="20A2CE29">
            <w:pPr>
              <w:adjustRightInd w:val="0"/>
              <w:snapToGrid w:val="0"/>
              <w:jc w:val="center"/>
              <w:rPr>
                <w:rFonts w:hint="eastAsia" w:ascii="宋体" w:hAnsi="宋体" w:cs="宋体"/>
                <w:color w:val="000000" w:themeColor="text1"/>
                <w:szCs w:val="21"/>
                <w14:textFill>
                  <w14:solidFill>
                    <w14:schemeClr w14:val="tx1"/>
                  </w14:solidFill>
                </w14:textFill>
              </w:rPr>
            </w:pPr>
          </w:p>
        </w:tc>
        <w:tc>
          <w:tcPr>
            <w:tcW w:w="3311" w:type="dxa"/>
            <w:vMerge w:val="continue"/>
            <w:tcBorders>
              <w:left w:val="single" w:color="auto" w:sz="4" w:space="0"/>
              <w:bottom w:val="single" w:color="auto" w:sz="4" w:space="0"/>
              <w:right w:val="single" w:color="auto" w:sz="4" w:space="0"/>
            </w:tcBorders>
            <w:vAlign w:val="center"/>
          </w:tcPr>
          <w:p w14:paraId="7259E880">
            <w:pPr>
              <w:adjustRightInd w:val="0"/>
              <w:snapToGrid w:val="0"/>
              <w:jc w:val="center"/>
              <w:rPr>
                <w:rFonts w:hint="eastAsia" w:ascii="宋体" w:hAnsi="宋体" w:cs="宋体"/>
                <w:color w:val="000000" w:themeColor="text1"/>
                <w:szCs w:val="21"/>
                <w14:textFill>
                  <w14:solidFill>
                    <w14:schemeClr w14:val="tx1"/>
                  </w14:solidFill>
                </w14:textFill>
              </w:rPr>
            </w:pPr>
          </w:p>
        </w:tc>
        <w:tc>
          <w:tcPr>
            <w:tcW w:w="4391" w:type="dxa"/>
            <w:vMerge w:val="continue"/>
            <w:tcBorders>
              <w:left w:val="single" w:color="auto" w:sz="4" w:space="0"/>
              <w:bottom w:val="single" w:color="auto" w:sz="4" w:space="0"/>
              <w:right w:val="single" w:color="auto" w:sz="4" w:space="0"/>
            </w:tcBorders>
            <w:vAlign w:val="center"/>
          </w:tcPr>
          <w:p w14:paraId="7FC41F26">
            <w:pPr>
              <w:adjustRightInd w:val="0"/>
              <w:snapToGrid w:val="0"/>
              <w:jc w:val="center"/>
              <w:rPr>
                <w:rFonts w:hint="eastAsia" w:ascii="宋体" w:hAnsi="宋体" w:cs="宋体"/>
                <w:color w:val="000000" w:themeColor="text1"/>
                <w:szCs w:val="21"/>
                <w14:textFill>
                  <w14:solidFill>
                    <w14:schemeClr w14:val="tx1"/>
                  </w14:solidFill>
                </w14:textFill>
              </w:rPr>
            </w:pPr>
          </w:p>
        </w:tc>
      </w:tr>
      <w:tr w14:paraId="0C2B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14:paraId="1BD1CF74">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3311" w:type="dxa"/>
            <w:tcBorders>
              <w:top w:val="single" w:color="auto" w:sz="4" w:space="0"/>
              <w:left w:val="single" w:color="auto" w:sz="4" w:space="0"/>
              <w:bottom w:val="single" w:color="auto" w:sz="4" w:space="0"/>
              <w:right w:val="single" w:color="auto" w:sz="4" w:space="0"/>
            </w:tcBorders>
            <w:vAlign w:val="center"/>
          </w:tcPr>
          <w:p w14:paraId="26271A25">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运动黏度</w:t>
            </w:r>
          </w:p>
        </w:tc>
        <w:tc>
          <w:tcPr>
            <w:tcW w:w="4391" w:type="dxa"/>
            <w:tcBorders>
              <w:top w:val="single" w:color="auto" w:sz="4" w:space="0"/>
              <w:left w:val="single" w:color="auto" w:sz="4" w:space="0"/>
              <w:bottom w:val="single" w:color="auto" w:sz="4" w:space="0"/>
              <w:right w:val="single" w:color="auto" w:sz="4" w:space="0"/>
            </w:tcBorders>
            <w:vAlign w:val="center"/>
          </w:tcPr>
          <w:p w14:paraId="1B2A941E">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265-1988</w:t>
            </w:r>
          </w:p>
        </w:tc>
      </w:tr>
      <w:tr w14:paraId="1BB86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14:paraId="5F9BC25D">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p>
        </w:tc>
        <w:tc>
          <w:tcPr>
            <w:tcW w:w="3311" w:type="dxa"/>
            <w:tcBorders>
              <w:top w:val="single" w:color="auto" w:sz="4" w:space="0"/>
              <w:left w:val="single" w:color="auto" w:sz="4" w:space="0"/>
              <w:bottom w:val="single" w:color="auto" w:sz="4" w:space="0"/>
              <w:right w:val="single" w:color="auto" w:sz="4" w:space="0"/>
            </w:tcBorders>
            <w:vAlign w:val="center"/>
          </w:tcPr>
          <w:p w14:paraId="495C0894">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倾点</w:t>
            </w:r>
          </w:p>
        </w:tc>
        <w:tc>
          <w:tcPr>
            <w:tcW w:w="4391" w:type="dxa"/>
            <w:tcBorders>
              <w:top w:val="single" w:color="auto" w:sz="4" w:space="0"/>
              <w:left w:val="single" w:color="auto" w:sz="4" w:space="0"/>
              <w:bottom w:val="single" w:color="auto" w:sz="4" w:space="0"/>
              <w:right w:val="single" w:color="auto" w:sz="4" w:space="0"/>
            </w:tcBorders>
            <w:vAlign w:val="center"/>
          </w:tcPr>
          <w:p w14:paraId="2F4E9752">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3535-2006</w:t>
            </w:r>
          </w:p>
        </w:tc>
      </w:tr>
      <w:tr w14:paraId="4F0F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14:paraId="2A64422E">
            <w:pPr>
              <w:adjustRightInd w:val="0"/>
              <w:snapToGrid w:val="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p>
        </w:tc>
        <w:tc>
          <w:tcPr>
            <w:tcW w:w="3311" w:type="dxa"/>
            <w:tcBorders>
              <w:top w:val="single" w:color="auto" w:sz="4" w:space="0"/>
              <w:left w:val="single" w:color="auto" w:sz="4" w:space="0"/>
              <w:bottom w:val="single" w:color="auto" w:sz="4" w:space="0"/>
              <w:right w:val="single" w:color="auto" w:sz="4" w:space="0"/>
            </w:tcBorders>
            <w:vAlign w:val="center"/>
          </w:tcPr>
          <w:p w14:paraId="15136C37">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水分</w:t>
            </w:r>
          </w:p>
        </w:tc>
        <w:tc>
          <w:tcPr>
            <w:tcW w:w="4391" w:type="dxa"/>
            <w:tcBorders>
              <w:top w:val="single" w:color="auto" w:sz="4" w:space="0"/>
              <w:left w:val="single" w:color="auto" w:sz="4" w:space="0"/>
              <w:bottom w:val="single" w:color="auto" w:sz="4" w:space="0"/>
              <w:right w:val="single" w:color="auto" w:sz="4" w:space="0"/>
            </w:tcBorders>
            <w:vAlign w:val="center"/>
          </w:tcPr>
          <w:p w14:paraId="169DA827">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260-2016</w:t>
            </w:r>
          </w:p>
        </w:tc>
      </w:tr>
      <w:tr w14:paraId="1E18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14:paraId="0243E44E">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p>
        </w:tc>
        <w:tc>
          <w:tcPr>
            <w:tcW w:w="3311" w:type="dxa"/>
            <w:tcBorders>
              <w:top w:val="single" w:color="auto" w:sz="4" w:space="0"/>
              <w:left w:val="single" w:color="auto" w:sz="4" w:space="0"/>
              <w:bottom w:val="single" w:color="auto" w:sz="4" w:space="0"/>
              <w:right w:val="single" w:color="auto" w:sz="4" w:space="0"/>
            </w:tcBorders>
            <w:vAlign w:val="center"/>
          </w:tcPr>
          <w:p w14:paraId="5D0CCCAF">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泡沫性</w:t>
            </w:r>
          </w:p>
        </w:tc>
        <w:tc>
          <w:tcPr>
            <w:tcW w:w="4391" w:type="dxa"/>
            <w:tcBorders>
              <w:top w:val="single" w:color="auto" w:sz="4" w:space="0"/>
              <w:left w:val="single" w:color="auto" w:sz="4" w:space="0"/>
              <w:bottom w:val="single" w:color="auto" w:sz="4" w:space="0"/>
              <w:right w:val="single" w:color="auto" w:sz="4" w:space="0"/>
            </w:tcBorders>
            <w:vAlign w:val="center"/>
          </w:tcPr>
          <w:p w14:paraId="08FFB6D5">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12579-2002</w:t>
            </w:r>
          </w:p>
        </w:tc>
      </w:tr>
      <w:tr w14:paraId="20BB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14:paraId="6007BCC2">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p>
        </w:tc>
        <w:tc>
          <w:tcPr>
            <w:tcW w:w="3311" w:type="dxa"/>
            <w:tcBorders>
              <w:top w:val="single" w:color="auto" w:sz="4" w:space="0"/>
              <w:left w:val="single" w:color="auto" w:sz="4" w:space="0"/>
              <w:bottom w:val="single" w:color="auto" w:sz="4" w:space="0"/>
              <w:right w:val="single" w:color="auto" w:sz="4" w:space="0"/>
            </w:tcBorders>
            <w:vAlign w:val="center"/>
          </w:tcPr>
          <w:p w14:paraId="3D2F35AC">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机械杂质</w:t>
            </w:r>
          </w:p>
        </w:tc>
        <w:tc>
          <w:tcPr>
            <w:tcW w:w="4391" w:type="dxa"/>
            <w:tcBorders>
              <w:top w:val="single" w:color="auto" w:sz="4" w:space="0"/>
              <w:left w:val="single" w:color="auto" w:sz="4" w:space="0"/>
              <w:bottom w:val="single" w:color="auto" w:sz="4" w:space="0"/>
              <w:right w:val="single" w:color="auto" w:sz="4" w:space="0"/>
            </w:tcBorders>
            <w:vAlign w:val="center"/>
          </w:tcPr>
          <w:p w14:paraId="43A9200B">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511-2010</w:t>
            </w:r>
          </w:p>
        </w:tc>
      </w:tr>
      <w:tr w14:paraId="0E1A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14:paraId="55D3F8A0">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3311" w:type="dxa"/>
            <w:tcBorders>
              <w:top w:val="single" w:color="auto" w:sz="4" w:space="0"/>
              <w:left w:val="single" w:color="auto" w:sz="4" w:space="0"/>
              <w:bottom w:val="single" w:color="auto" w:sz="4" w:space="0"/>
              <w:right w:val="single" w:color="auto" w:sz="4" w:space="0"/>
            </w:tcBorders>
            <w:vAlign w:val="center"/>
          </w:tcPr>
          <w:p w14:paraId="6AA7D7DF">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闪点（开口）</w:t>
            </w:r>
          </w:p>
        </w:tc>
        <w:tc>
          <w:tcPr>
            <w:tcW w:w="4391" w:type="dxa"/>
            <w:tcBorders>
              <w:top w:val="single" w:color="auto" w:sz="4" w:space="0"/>
              <w:left w:val="single" w:color="auto" w:sz="4" w:space="0"/>
              <w:bottom w:val="single" w:color="auto" w:sz="4" w:space="0"/>
              <w:right w:val="single" w:color="auto" w:sz="4" w:space="0"/>
            </w:tcBorders>
            <w:vAlign w:val="center"/>
          </w:tcPr>
          <w:p w14:paraId="76D60DCA">
            <w:pPr>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3536-2008</w:t>
            </w:r>
          </w:p>
        </w:tc>
      </w:tr>
    </w:tbl>
    <w:p w14:paraId="4FB8EBFD">
      <w:pPr>
        <w:spacing w:before="100" w:beforeAutospacing="1" w:line="360" w:lineRule="exact"/>
        <w:ind w:right="113" w:firstLine="1260" w:firstLineChars="60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表2 重负荷车辆齿轮油（GL-5）</w:t>
      </w:r>
    </w:p>
    <w:tbl>
      <w:tblPr>
        <w:tblStyle w:val="6"/>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3304"/>
        <w:gridCol w:w="4403"/>
      </w:tblGrid>
      <w:tr w14:paraId="692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blHeader/>
          <w:jc w:val="center"/>
        </w:trPr>
        <w:tc>
          <w:tcPr>
            <w:tcW w:w="673" w:type="dxa"/>
            <w:tcBorders>
              <w:top w:val="single" w:color="auto" w:sz="4" w:space="0"/>
              <w:left w:val="single" w:color="auto" w:sz="4" w:space="0"/>
              <w:right w:val="single" w:color="auto" w:sz="4" w:space="0"/>
            </w:tcBorders>
            <w:vAlign w:val="center"/>
          </w:tcPr>
          <w:p w14:paraId="6610BBFF">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3304" w:type="dxa"/>
            <w:tcBorders>
              <w:top w:val="single" w:color="auto" w:sz="4" w:space="0"/>
              <w:left w:val="single" w:color="auto" w:sz="4" w:space="0"/>
              <w:right w:val="single" w:color="auto" w:sz="4" w:space="0"/>
            </w:tcBorders>
            <w:vAlign w:val="center"/>
          </w:tcPr>
          <w:p w14:paraId="5177FE5E">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检验项目</w:t>
            </w:r>
          </w:p>
        </w:tc>
        <w:tc>
          <w:tcPr>
            <w:tcW w:w="4403" w:type="dxa"/>
            <w:tcBorders>
              <w:top w:val="single" w:color="auto" w:sz="4" w:space="0"/>
              <w:left w:val="single" w:color="auto" w:sz="4" w:space="0"/>
              <w:bottom w:val="single" w:color="auto" w:sz="4" w:space="0"/>
              <w:right w:val="single" w:color="auto" w:sz="4" w:space="0"/>
            </w:tcBorders>
            <w:vAlign w:val="center"/>
          </w:tcPr>
          <w:p w14:paraId="7A5834B9">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检验方法标准</w:t>
            </w:r>
          </w:p>
        </w:tc>
      </w:tr>
      <w:tr w14:paraId="5E99C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14:paraId="37BA5D38">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3304" w:type="dxa"/>
            <w:tcBorders>
              <w:top w:val="single" w:color="auto" w:sz="4" w:space="0"/>
              <w:left w:val="single" w:color="auto" w:sz="4" w:space="0"/>
              <w:bottom w:val="single" w:color="auto" w:sz="4" w:space="0"/>
              <w:right w:val="single" w:color="auto" w:sz="4" w:space="0"/>
            </w:tcBorders>
            <w:vAlign w:val="center"/>
          </w:tcPr>
          <w:p w14:paraId="139503DF">
            <w:pPr>
              <w:snapToGrid w:val="0"/>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运动黏度</w:t>
            </w:r>
          </w:p>
        </w:tc>
        <w:tc>
          <w:tcPr>
            <w:tcW w:w="4403" w:type="dxa"/>
            <w:tcBorders>
              <w:top w:val="single" w:color="auto" w:sz="4" w:space="0"/>
              <w:left w:val="single" w:color="auto" w:sz="4" w:space="0"/>
              <w:bottom w:val="single" w:color="auto" w:sz="4" w:space="0"/>
              <w:right w:val="single" w:color="auto" w:sz="4" w:space="0"/>
            </w:tcBorders>
            <w:vAlign w:val="center"/>
          </w:tcPr>
          <w:p w14:paraId="29E1D473">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265-1988</w:t>
            </w:r>
          </w:p>
        </w:tc>
      </w:tr>
      <w:tr w14:paraId="1166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14:paraId="6420797D">
            <w:pPr>
              <w:adjustRightInd w:val="0"/>
              <w:snapToGrid w:val="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3304" w:type="dxa"/>
            <w:tcBorders>
              <w:top w:val="single" w:color="auto" w:sz="4" w:space="0"/>
              <w:left w:val="single" w:color="auto" w:sz="4" w:space="0"/>
              <w:bottom w:val="single" w:color="auto" w:sz="4" w:space="0"/>
              <w:right w:val="single" w:color="auto" w:sz="4" w:space="0"/>
            </w:tcBorders>
            <w:vAlign w:val="center"/>
          </w:tcPr>
          <w:p w14:paraId="254B748B">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倾点</w:t>
            </w:r>
          </w:p>
        </w:tc>
        <w:tc>
          <w:tcPr>
            <w:tcW w:w="4403" w:type="dxa"/>
            <w:tcBorders>
              <w:top w:val="single" w:color="auto" w:sz="4" w:space="0"/>
              <w:left w:val="single" w:color="auto" w:sz="4" w:space="0"/>
              <w:bottom w:val="single" w:color="auto" w:sz="4" w:space="0"/>
              <w:right w:val="single" w:color="auto" w:sz="4" w:space="0"/>
            </w:tcBorders>
            <w:vAlign w:val="center"/>
          </w:tcPr>
          <w:p w14:paraId="44CF9364">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3535-2006</w:t>
            </w:r>
          </w:p>
        </w:tc>
      </w:tr>
      <w:tr w14:paraId="7AAD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14:paraId="6DFB43FF">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p>
        </w:tc>
        <w:tc>
          <w:tcPr>
            <w:tcW w:w="3304" w:type="dxa"/>
            <w:tcBorders>
              <w:top w:val="single" w:color="auto" w:sz="4" w:space="0"/>
              <w:left w:val="single" w:color="auto" w:sz="4" w:space="0"/>
              <w:bottom w:val="single" w:color="auto" w:sz="4" w:space="0"/>
              <w:right w:val="single" w:color="auto" w:sz="4" w:space="0"/>
            </w:tcBorders>
            <w:vAlign w:val="center"/>
          </w:tcPr>
          <w:p w14:paraId="040F6E5F">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闪点（开口）</w:t>
            </w:r>
          </w:p>
        </w:tc>
        <w:tc>
          <w:tcPr>
            <w:tcW w:w="4403" w:type="dxa"/>
            <w:tcBorders>
              <w:top w:val="single" w:color="auto" w:sz="4" w:space="0"/>
              <w:left w:val="single" w:color="auto" w:sz="4" w:space="0"/>
              <w:bottom w:val="single" w:color="auto" w:sz="4" w:space="0"/>
              <w:right w:val="single" w:color="auto" w:sz="4" w:space="0"/>
            </w:tcBorders>
            <w:vAlign w:val="center"/>
          </w:tcPr>
          <w:p w14:paraId="2D76160E">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3536-2008</w:t>
            </w:r>
          </w:p>
        </w:tc>
      </w:tr>
      <w:tr w14:paraId="73839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14:paraId="777A953B">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p>
        </w:tc>
        <w:tc>
          <w:tcPr>
            <w:tcW w:w="3304" w:type="dxa"/>
            <w:tcBorders>
              <w:top w:val="single" w:color="auto" w:sz="4" w:space="0"/>
              <w:left w:val="single" w:color="auto" w:sz="4" w:space="0"/>
              <w:bottom w:val="single" w:color="auto" w:sz="4" w:space="0"/>
              <w:right w:val="single" w:color="auto" w:sz="4" w:space="0"/>
            </w:tcBorders>
            <w:vAlign w:val="center"/>
          </w:tcPr>
          <w:p w14:paraId="0CC96632">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水分</w:t>
            </w:r>
          </w:p>
        </w:tc>
        <w:tc>
          <w:tcPr>
            <w:tcW w:w="4403" w:type="dxa"/>
            <w:tcBorders>
              <w:top w:val="single" w:color="auto" w:sz="4" w:space="0"/>
              <w:left w:val="single" w:color="auto" w:sz="4" w:space="0"/>
              <w:bottom w:val="single" w:color="auto" w:sz="4" w:space="0"/>
              <w:right w:val="single" w:color="auto" w:sz="4" w:space="0"/>
            </w:tcBorders>
            <w:vAlign w:val="center"/>
          </w:tcPr>
          <w:p w14:paraId="0797D7DF">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260-2016</w:t>
            </w:r>
          </w:p>
        </w:tc>
      </w:tr>
      <w:tr w14:paraId="5B00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14:paraId="686DB776">
            <w:pPr>
              <w:adjustRightInd w:val="0"/>
              <w:snapToGrid w:val="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p>
        </w:tc>
        <w:tc>
          <w:tcPr>
            <w:tcW w:w="3304" w:type="dxa"/>
            <w:tcBorders>
              <w:top w:val="single" w:color="auto" w:sz="4" w:space="0"/>
              <w:left w:val="single" w:color="auto" w:sz="4" w:space="0"/>
              <w:bottom w:val="single" w:color="auto" w:sz="4" w:space="0"/>
              <w:right w:val="single" w:color="auto" w:sz="4" w:space="0"/>
            </w:tcBorders>
            <w:vAlign w:val="center"/>
          </w:tcPr>
          <w:p w14:paraId="77B5476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泡沫性（泡沫倾向）</w:t>
            </w:r>
          </w:p>
        </w:tc>
        <w:tc>
          <w:tcPr>
            <w:tcW w:w="4403" w:type="dxa"/>
            <w:tcBorders>
              <w:top w:val="single" w:color="auto" w:sz="4" w:space="0"/>
              <w:left w:val="single" w:color="auto" w:sz="4" w:space="0"/>
              <w:bottom w:val="single" w:color="auto" w:sz="4" w:space="0"/>
              <w:right w:val="single" w:color="auto" w:sz="4" w:space="0"/>
            </w:tcBorders>
            <w:vAlign w:val="center"/>
          </w:tcPr>
          <w:p w14:paraId="6D315E68">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12579-2002</w:t>
            </w:r>
          </w:p>
        </w:tc>
      </w:tr>
      <w:tr w14:paraId="65AD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14:paraId="5B17F3CD">
            <w:pPr>
              <w:adjustRightInd w:val="0"/>
              <w:snapToGrid w:val="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3304" w:type="dxa"/>
            <w:tcBorders>
              <w:top w:val="single" w:color="auto" w:sz="4" w:space="0"/>
              <w:left w:val="single" w:color="auto" w:sz="4" w:space="0"/>
              <w:bottom w:val="single" w:color="auto" w:sz="4" w:space="0"/>
              <w:right w:val="single" w:color="auto" w:sz="4" w:space="0"/>
            </w:tcBorders>
            <w:vAlign w:val="center"/>
          </w:tcPr>
          <w:p w14:paraId="5A861764">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机械杂质</w:t>
            </w:r>
          </w:p>
        </w:tc>
        <w:tc>
          <w:tcPr>
            <w:tcW w:w="4403" w:type="dxa"/>
            <w:tcBorders>
              <w:top w:val="single" w:color="auto" w:sz="4" w:space="0"/>
              <w:left w:val="single" w:color="auto" w:sz="4" w:space="0"/>
              <w:bottom w:val="single" w:color="auto" w:sz="4" w:space="0"/>
              <w:right w:val="single" w:color="auto" w:sz="4" w:space="0"/>
            </w:tcBorders>
            <w:vAlign w:val="center"/>
          </w:tcPr>
          <w:p w14:paraId="6D80B092">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511-2010</w:t>
            </w:r>
          </w:p>
        </w:tc>
      </w:tr>
    </w:tbl>
    <w:p w14:paraId="7EE89E49">
      <w:pPr>
        <w:snapToGrid w:val="0"/>
        <w:spacing w:line="440" w:lineRule="exact"/>
        <w:ind w:firstLine="420" w:firstLineChars="200"/>
        <w:rPr>
          <w:rFonts w:hint="eastAsia"/>
          <w:color w:val="000000" w:themeColor="text1"/>
          <w:szCs w:val="21"/>
          <w14:textFill>
            <w14:solidFill>
              <w14:schemeClr w14:val="tx1"/>
            </w14:solidFill>
          </w14:textFill>
        </w:rPr>
      </w:pPr>
    </w:p>
    <w:p w14:paraId="5E144CF7">
      <w:pPr>
        <w:snapToGrid w:val="0"/>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执行企业标准、团体标准、地方标准的产品，检验项目参照上述内容执行。</w:t>
      </w:r>
    </w:p>
    <w:p w14:paraId="22D6505C">
      <w:pPr>
        <w:snapToGrid w:val="0"/>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凡是注日期的文件，其随后所有的修改单（不包括勘误的内容）或修订版不适用于本细则。</w:t>
      </w:r>
    </w:p>
    <w:p w14:paraId="1E3AFC6B">
      <w:pPr>
        <w:snapToGrid w:val="0"/>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凡是不注日期的文件，其最新版本适用于本细则。</w:t>
      </w:r>
    </w:p>
    <w:p w14:paraId="5D3A8F64">
      <w:pPr>
        <w:snapToGrid w:val="0"/>
        <w:spacing w:line="440" w:lineRule="exact"/>
        <w:ind w:firstLine="420" w:firstLineChars="200"/>
        <w:rPr>
          <w:rFonts w:eastAsiaTheme="minorEastAsia"/>
          <w:color w:val="000000" w:themeColor="text1"/>
          <w:szCs w:val="21"/>
          <w14:textFill>
            <w14:solidFill>
              <w14:schemeClr w14:val="tx1"/>
            </w14:solidFill>
          </w14:textFill>
        </w:rPr>
      </w:pPr>
    </w:p>
    <w:p w14:paraId="3C150F3D">
      <w:pPr>
        <w:spacing w:beforeLines="50" w:line="360" w:lineRule="auto"/>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3 判定规则</w:t>
      </w:r>
    </w:p>
    <w:p w14:paraId="178449AE">
      <w:pPr>
        <w:snapToGrid w:val="0"/>
        <w:spacing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3.1依据标准</w:t>
      </w:r>
    </w:p>
    <w:p w14:paraId="5E127C54">
      <w:pPr>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 11121-2006 汽油机油</w:t>
      </w:r>
    </w:p>
    <w:p w14:paraId="1955A555">
      <w:pPr>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 11122-2006 柴油机油</w:t>
      </w:r>
    </w:p>
    <w:p w14:paraId="5AD91584">
      <w:pPr>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 13895-2018 重负荷车辆齿轮油（GL-5）</w:t>
      </w:r>
    </w:p>
    <w:p w14:paraId="72E2754F">
      <w:pPr>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现行有效的企业标准、团体标准、地方标准及产品明示质量要求</w:t>
      </w:r>
    </w:p>
    <w:p w14:paraId="44EFD011">
      <w:pPr>
        <w:adjustRightInd w:val="0"/>
        <w:snapToGrid w:val="0"/>
        <w:spacing w:line="4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3.2判定原则</w:t>
      </w:r>
    </w:p>
    <w:p w14:paraId="0E374A51">
      <w:pPr>
        <w:adjustRightInd w:val="0"/>
        <w:snapToGrid w:val="0"/>
        <w:spacing w:line="440" w:lineRule="exact"/>
        <w:ind w:firstLine="417" w:firstLineChars="19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经检验，检验项目全部合格，判定为被抽查产品所检项目未发现不合格；检验项目中任一项或一项以上不合格，判定为被抽查产品不合格。</w:t>
      </w:r>
    </w:p>
    <w:p w14:paraId="3F77CEFE">
      <w:pPr>
        <w:adjustRightInd w:val="0"/>
        <w:snapToGrid w:val="0"/>
        <w:spacing w:line="440" w:lineRule="exact"/>
        <w:ind w:firstLine="417" w:firstLineChars="19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若被检产品明示的质量要求高于本细则中检验项目依据的标准要求时，应按被检产品明示的质量要求判定。</w:t>
      </w:r>
    </w:p>
    <w:p w14:paraId="43F05A13">
      <w:pPr>
        <w:adjustRightInd w:val="0"/>
        <w:snapToGrid w:val="0"/>
        <w:spacing w:line="440" w:lineRule="exact"/>
        <w:ind w:firstLine="417" w:firstLineChars="19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若被检产品明示的质量要求低于本细则中检验项目依据的强制性标准要求时，应按照强制性标准要求判定。</w:t>
      </w:r>
    </w:p>
    <w:p w14:paraId="4AE394E2">
      <w:pPr>
        <w:adjustRightInd w:val="0"/>
        <w:snapToGrid w:val="0"/>
        <w:spacing w:line="440" w:lineRule="exact"/>
        <w:ind w:firstLine="417" w:firstLineChars="19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若被检产品明示的质量要求低于或包含细则中检验项目依据的推荐性标准要求时，应以被检产品明示的质量要求判定。</w:t>
      </w:r>
    </w:p>
    <w:p w14:paraId="6B10534A">
      <w:pPr>
        <w:adjustRightInd w:val="0"/>
        <w:snapToGrid w:val="0"/>
        <w:spacing w:line="440" w:lineRule="exact"/>
        <w:ind w:firstLine="417" w:firstLineChars="19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若被检产品明示的质量要求缺少本细则中检验项目依据的强制性标准要求时，应按照强制性标准要求判定。</w:t>
      </w:r>
    </w:p>
    <w:p w14:paraId="2B6F9FA2">
      <w:pPr>
        <w:snapToGrid w:val="0"/>
        <w:spacing w:line="440" w:lineRule="exact"/>
        <w:ind w:firstLine="417" w:firstLineChars="19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若被检产品明示的质量要求缺少本细则中检验项目依据的推荐性标准要求时，该项目不参与判定。</w:t>
      </w:r>
    </w:p>
    <w:p w14:paraId="38D4D24B">
      <w:pPr>
        <w:snapToGrid w:val="0"/>
        <w:spacing w:line="440" w:lineRule="exact"/>
        <w:rPr>
          <w:rFonts w:hint="eastAsia" w:eastAsia="黑体"/>
          <w:color w:val="000000" w:themeColor="text1"/>
          <w:szCs w:val="21"/>
          <w:lang w:val="en-US" w:eastAsia="zh-CN"/>
          <w14:textFill>
            <w14:solidFill>
              <w14:schemeClr w14:val="tx1"/>
            </w14:solidFill>
          </w14:textFill>
        </w:rPr>
      </w:pPr>
    </w:p>
    <w:p w14:paraId="0D464506">
      <w:pPr>
        <w:snapToGrid w:val="0"/>
        <w:spacing w:line="440" w:lineRule="exact"/>
        <w:rPr>
          <w:rFonts w:hint="eastAsia" w:eastAsia="黑体"/>
          <w:color w:val="000000" w:themeColor="text1"/>
          <w:szCs w:val="21"/>
          <w:lang w:eastAsia="zh-CN"/>
          <w14:textFill>
            <w14:solidFill>
              <w14:schemeClr w14:val="tx1"/>
            </w14:solidFill>
          </w14:textFill>
        </w:rPr>
      </w:pPr>
      <w:r>
        <w:rPr>
          <w:rFonts w:hint="eastAsia" w:eastAsia="黑体"/>
          <w:color w:val="000000" w:themeColor="text1"/>
          <w:szCs w:val="21"/>
          <w:lang w:val="en-US" w:eastAsia="zh-CN"/>
          <w14:textFill>
            <w14:solidFill>
              <w14:schemeClr w14:val="tx1"/>
            </w14:solidFill>
          </w14:textFill>
        </w:rPr>
        <w:t>4</w:t>
      </w:r>
      <w:r>
        <w:rPr>
          <w:rFonts w:eastAsia="黑体"/>
          <w:color w:val="000000" w:themeColor="text1"/>
          <w:szCs w:val="21"/>
          <w14:textFill>
            <w14:solidFill>
              <w14:schemeClr w14:val="tx1"/>
            </w14:solidFill>
          </w14:textFill>
        </w:rPr>
        <w:t xml:space="preserve"> </w:t>
      </w:r>
      <w:r>
        <w:rPr>
          <w:rFonts w:hint="eastAsia" w:eastAsia="黑体"/>
          <w:color w:val="000000" w:themeColor="text1"/>
          <w:szCs w:val="21"/>
          <w:lang w:eastAsia="zh-CN"/>
          <w14:textFill>
            <w14:solidFill>
              <w14:schemeClr w14:val="tx1"/>
            </w14:solidFill>
          </w14:textFill>
        </w:rPr>
        <w:t>附则</w:t>
      </w:r>
    </w:p>
    <w:p w14:paraId="63C97F6A">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6CA647B2">
      <w:pPr>
        <w:numPr>
          <w:ilvl w:val="0"/>
          <w:numId w:val="0"/>
        </w:numPr>
        <w:snapToGrid w:val="0"/>
        <w:spacing w:line="440" w:lineRule="exact"/>
        <w:rPr>
          <w:rFonts w:hint="default"/>
          <w:color w:val="000000" w:themeColor="text1"/>
          <w:sz w:val="24"/>
          <w:szCs w:val="24"/>
          <w:lang w:val="en-US" w:eastAsia="zh-CN"/>
          <w14:textFill>
            <w14:solidFill>
              <w14:schemeClr w14:val="tx1"/>
            </w14:solidFill>
          </w14:textFill>
        </w:rPr>
      </w:pPr>
    </w:p>
    <w:sectPr>
      <w:headerReference r:id="rId3" w:type="default"/>
      <w:footerReference r:id="rId4" w:type="default"/>
      <w:pgSz w:w="11906" w:h="16838"/>
      <w:pgMar w:top="1985" w:right="1474" w:bottom="1644" w:left="1474" w:header="851" w:footer="1191"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7C61E">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69178C20">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F3462">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 w:name="KSO_WPS_MARK_KEY" w:val="28f4c3dc-527e-4dab-9281-60a15cda4929"/>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332738A"/>
    <w:rsid w:val="04DB46E3"/>
    <w:rsid w:val="04E94D72"/>
    <w:rsid w:val="09234C9E"/>
    <w:rsid w:val="0B845CBE"/>
    <w:rsid w:val="0B976158"/>
    <w:rsid w:val="0BF3562B"/>
    <w:rsid w:val="103F6634"/>
    <w:rsid w:val="113B2D40"/>
    <w:rsid w:val="11473DDB"/>
    <w:rsid w:val="1312127D"/>
    <w:rsid w:val="14720225"/>
    <w:rsid w:val="17451C21"/>
    <w:rsid w:val="1A2E4BEE"/>
    <w:rsid w:val="1A784B4A"/>
    <w:rsid w:val="1B9113EA"/>
    <w:rsid w:val="1C240C09"/>
    <w:rsid w:val="22096B18"/>
    <w:rsid w:val="24670D40"/>
    <w:rsid w:val="2B166DCB"/>
    <w:rsid w:val="2BC57DD5"/>
    <w:rsid w:val="2EA25753"/>
    <w:rsid w:val="322E6332"/>
    <w:rsid w:val="32744BE7"/>
    <w:rsid w:val="32A970B0"/>
    <w:rsid w:val="38B6233E"/>
    <w:rsid w:val="38EC7F91"/>
    <w:rsid w:val="3B203C55"/>
    <w:rsid w:val="3D176663"/>
    <w:rsid w:val="3F9ED02C"/>
    <w:rsid w:val="3FF92DBF"/>
    <w:rsid w:val="43923B90"/>
    <w:rsid w:val="4C035D8F"/>
    <w:rsid w:val="51553879"/>
    <w:rsid w:val="527D5601"/>
    <w:rsid w:val="556A1533"/>
    <w:rsid w:val="575527A0"/>
    <w:rsid w:val="594E28E2"/>
    <w:rsid w:val="5CC64A5D"/>
    <w:rsid w:val="5D551C37"/>
    <w:rsid w:val="5D6677C8"/>
    <w:rsid w:val="636B2161"/>
    <w:rsid w:val="657B5DDA"/>
    <w:rsid w:val="66442670"/>
    <w:rsid w:val="6897020A"/>
    <w:rsid w:val="6CDC5203"/>
    <w:rsid w:val="721E4F91"/>
    <w:rsid w:val="72C06869"/>
    <w:rsid w:val="74DF0804"/>
    <w:rsid w:val="75D42394"/>
    <w:rsid w:val="766A5A4A"/>
    <w:rsid w:val="7B580C40"/>
    <w:rsid w:val="7BE61DA8"/>
    <w:rsid w:val="7BEF7469"/>
    <w:rsid w:val="7EDB396C"/>
    <w:rsid w:val="7EE12CFA"/>
    <w:rsid w:val="7FDF0FB8"/>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Char"/>
    <w:basedOn w:val="7"/>
    <w:link w:val="4"/>
    <w:qFormat/>
    <w:uiPriority w:val="99"/>
    <w:rPr>
      <w:kern w:val="2"/>
      <w:sz w:val="18"/>
      <w:szCs w:val="18"/>
    </w:rPr>
  </w:style>
  <w:style w:type="character" w:customStyle="1" w:styleId="10">
    <w:name w:val="页眉 Char"/>
    <w:basedOn w:val="7"/>
    <w:link w:val="5"/>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755</Words>
  <Characters>926</Characters>
  <Lines>6</Lines>
  <Paragraphs>1</Paragraphs>
  <TotalTime>6</TotalTime>
  <ScaleCrop>false</ScaleCrop>
  <LinksUpToDate>false</LinksUpToDate>
  <CharactersWithSpaces>950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2019-12-31T16:57:00Z</dcterms:created>
  <dc:creator>Legend User</dc:creator>
  <cp:lastModifiedBy>可乐</cp:lastModifiedBy>
  <cp:lastPrinted>2022-02-24T08:43:00Z</cp:lastPrinted>
  <dcterms:modified xsi:type="dcterms:W3CDTF">2026-03-25T07:54:15Z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eyJoZGlkIjoiOTYyNzA0MDUwZjQzYjlmODg3YTM4ZGJiZjZmMGQ0ZDMiLCJ1c2VySWQiOiIzODk4ODI2NTcifQ==</vt:lpwstr>
  </property>
</Properties>
</file>