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C641AD">
      <w:pPr>
        <w:spacing w:line="440" w:lineRule="exact"/>
        <w:jc w:val="center"/>
        <w:rPr>
          <w:rFonts w:hint="eastAsia" w:asciiTheme="majorEastAsia" w:hAnsiTheme="majorEastAsia" w:eastAsiaTheme="majorEastAsia" w:cstheme="majorEastAsia"/>
          <w:color w:val="000000"/>
          <w:sz w:val="32"/>
          <w:szCs w:val="32"/>
          <w:lang w:eastAsia="zh-CN"/>
        </w:rPr>
      </w:pPr>
      <w:r>
        <w:rPr>
          <w:rFonts w:hint="eastAsia" w:asciiTheme="majorEastAsia" w:hAnsiTheme="majorEastAsia" w:eastAsiaTheme="majorEastAsia" w:cstheme="majorEastAsia"/>
          <w:color w:val="000000"/>
          <w:sz w:val="32"/>
          <w:szCs w:val="32"/>
          <w:lang w:val="en-US" w:eastAsia="zh-CN"/>
        </w:rPr>
        <w:t>2026年六安市建筑保温材料产品质量监督抽查实施细则</w:t>
      </w:r>
    </w:p>
    <w:p w14:paraId="5E473FC4">
      <w:pPr>
        <w:snapToGrid w:val="0"/>
        <w:spacing w:line="440" w:lineRule="exact"/>
        <w:rPr>
          <w:rFonts w:eastAsia="黑体"/>
          <w:color w:val="000000"/>
          <w:szCs w:val="21"/>
        </w:rPr>
      </w:pPr>
      <w:r>
        <w:rPr>
          <w:rFonts w:eastAsia="黑体"/>
          <w:color w:val="000000"/>
          <w:szCs w:val="21"/>
        </w:rPr>
        <w:t>1 抽样方法</w:t>
      </w:r>
    </w:p>
    <w:p w14:paraId="022B73B0">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color w:val="auto"/>
          <w:sz w:val="21"/>
          <w:szCs w:val="21"/>
        </w:rPr>
      </w:pPr>
      <w:r>
        <w:rPr>
          <w:color w:val="auto"/>
          <w:sz w:val="21"/>
          <w:szCs w:val="21"/>
        </w:rPr>
        <w:t>以随机抽样的方式在被抽样生产者、销售者的待销产品中抽取。</w:t>
      </w:r>
    </w:p>
    <w:p w14:paraId="26C16C38">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随机数一般可使用随机数表等方法产生。</w:t>
      </w:r>
    </w:p>
    <w:p w14:paraId="10325E49">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color w:val="000000"/>
          <w:sz w:val="21"/>
          <w:szCs w:val="21"/>
        </w:rPr>
      </w:pPr>
      <w:r>
        <w:rPr>
          <w:rFonts w:hint="eastAsia"/>
          <w:color w:val="000000"/>
          <w:sz w:val="21"/>
          <w:szCs w:val="21"/>
          <w:lang w:val="en-US" w:eastAsia="zh-CN"/>
        </w:rPr>
        <w:t>对于</w:t>
      </w:r>
      <w:r>
        <w:rPr>
          <w:color w:val="000000"/>
          <w:sz w:val="21"/>
          <w:szCs w:val="21"/>
        </w:rPr>
        <w:t>绝热用聚苯乙烯泡沫塑料</w:t>
      </w:r>
      <w:r>
        <w:rPr>
          <w:rFonts w:hint="eastAsia"/>
          <w:color w:val="000000"/>
          <w:sz w:val="21"/>
          <w:szCs w:val="21"/>
          <w:lang w:eastAsia="zh-CN"/>
        </w:rPr>
        <w:t>，</w:t>
      </w:r>
      <w:r>
        <w:rPr>
          <w:color w:val="000000"/>
          <w:sz w:val="21"/>
          <w:szCs w:val="21"/>
        </w:rPr>
        <w:t>抽样样品尺寸和数量见表</w:t>
      </w:r>
      <w:r>
        <w:rPr>
          <w:rFonts w:hint="eastAsia"/>
          <w:color w:val="000000"/>
          <w:sz w:val="21"/>
          <w:szCs w:val="21"/>
        </w:rPr>
        <w:t>1。</w:t>
      </w:r>
    </w:p>
    <w:p w14:paraId="04BBFAF0">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center"/>
        <w:textAlignment w:val="auto"/>
        <w:rPr>
          <w:rFonts w:hint="eastAsia"/>
          <w:color w:val="000000"/>
          <w:sz w:val="21"/>
          <w:szCs w:val="21"/>
        </w:rPr>
      </w:pPr>
      <w:r>
        <w:rPr>
          <w:rFonts w:hint="eastAsia"/>
          <w:color w:val="000000"/>
          <w:sz w:val="21"/>
          <w:szCs w:val="21"/>
        </w:rPr>
        <w:t>表1 绝热用聚苯乙烯泡沫塑料</w:t>
      </w:r>
      <w:r>
        <w:rPr>
          <w:color w:val="000000"/>
          <w:sz w:val="21"/>
          <w:szCs w:val="21"/>
        </w:rPr>
        <w:t>抽样样品尺寸和数量</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054"/>
        <w:gridCol w:w="1498"/>
        <w:gridCol w:w="2002"/>
        <w:gridCol w:w="3248"/>
      </w:tblGrid>
      <w:tr w14:paraId="4FC36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746" w:type="dxa"/>
            <w:vAlign w:val="center"/>
          </w:tcPr>
          <w:p w14:paraId="2B3A068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sz w:val="21"/>
                <w:szCs w:val="21"/>
              </w:rPr>
              <w:t>序号</w:t>
            </w:r>
          </w:p>
        </w:tc>
        <w:tc>
          <w:tcPr>
            <w:tcW w:w="1129" w:type="dxa"/>
            <w:vAlign w:val="center"/>
          </w:tcPr>
          <w:p w14:paraId="4F5DBB9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sz w:val="21"/>
                <w:szCs w:val="21"/>
              </w:rPr>
              <w:t>产品名称</w:t>
            </w:r>
          </w:p>
        </w:tc>
        <w:tc>
          <w:tcPr>
            <w:tcW w:w="1614" w:type="dxa"/>
            <w:vAlign w:val="center"/>
          </w:tcPr>
          <w:p w14:paraId="57797B5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sz w:val="21"/>
                <w:szCs w:val="21"/>
              </w:rPr>
              <w:t>燃烧性能等级</w:t>
            </w:r>
          </w:p>
        </w:tc>
        <w:tc>
          <w:tcPr>
            <w:tcW w:w="2163" w:type="dxa"/>
            <w:vAlign w:val="center"/>
          </w:tcPr>
          <w:p w14:paraId="0E994B3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sz w:val="21"/>
                <w:szCs w:val="21"/>
                <w:lang w:val="de-DE"/>
              </w:rPr>
            </w:pPr>
            <w:r>
              <w:rPr>
                <w:rFonts w:hint="eastAsia"/>
                <w:sz w:val="21"/>
                <w:szCs w:val="21"/>
                <w:lang w:val="de-DE"/>
              </w:rPr>
              <w:t>每批次</w:t>
            </w:r>
            <w:r>
              <w:rPr>
                <w:sz w:val="21"/>
                <w:szCs w:val="21"/>
              </w:rPr>
              <w:t>抽样样品尺寸</w:t>
            </w:r>
          </w:p>
        </w:tc>
        <w:tc>
          <w:tcPr>
            <w:tcW w:w="3522" w:type="dxa"/>
            <w:vAlign w:val="center"/>
          </w:tcPr>
          <w:p w14:paraId="4ECFB4D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rFonts w:hint="eastAsia"/>
                <w:sz w:val="21"/>
                <w:szCs w:val="21"/>
                <w:lang w:val="de-DE"/>
              </w:rPr>
              <w:t>每批次</w:t>
            </w:r>
            <w:r>
              <w:rPr>
                <w:sz w:val="21"/>
                <w:szCs w:val="21"/>
              </w:rPr>
              <w:t>抽样样品数量</w:t>
            </w:r>
          </w:p>
        </w:tc>
      </w:tr>
      <w:tr w14:paraId="3AEFC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14:paraId="560038F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sz w:val="21"/>
                <w:szCs w:val="21"/>
              </w:rPr>
              <w:t>1</w:t>
            </w:r>
          </w:p>
        </w:tc>
        <w:tc>
          <w:tcPr>
            <w:tcW w:w="1129" w:type="dxa"/>
            <w:vMerge w:val="restart"/>
            <w:vAlign w:val="center"/>
          </w:tcPr>
          <w:p w14:paraId="5F0E267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rFonts w:hint="eastAsia"/>
                <w:sz w:val="21"/>
                <w:szCs w:val="21"/>
              </w:rPr>
              <w:t>模塑聚苯乙烯泡沫塑料</w:t>
            </w:r>
          </w:p>
        </w:tc>
        <w:tc>
          <w:tcPr>
            <w:tcW w:w="1614" w:type="dxa"/>
            <w:vAlign w:val="center"/>
          </w:tcPr>
          <w:p w14:paraId="524486E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rFonts w:hint="eastAsia"/>
                <w:sz w:val="21"/>
                <w:szCs w:val="21"/>
              </w:rPr>
              <w:t>B</w:t>
            </w:r>
            <w:r>
              <w:rPr>
                <w:rFonts w:hint="eastAsia"/>
                <w:sz w:val="21"/>
                <w:szCs w:val="21"/>
                <w:vertAlign w:val="subscript"/>
              </w:rPr>
              <w:t>1</w:t>
            </w:r>
            <w:r>
              <w:rPr>
                <w:rFonts w:hint="eastAsia"/>
                <w:sz w:val="21"/>
                <w:szCs w:val="21"/>
              </w:rPr>
              <w:t>级或B</w:t>
            </w:r>
            <w:r>
              <w:rPr>
                <w:rFonts w:hint="eastAsia"/>
                <w:sz w:val="21"/>
                <w:szCs w:val="21"/>
                <w:vertAlign w:val="subscript"/>
              </w:rPr>
              <w:t>2</w:t>
            </w:r>
            <w:r>
              <w:rPr>
                <w:rFonts w:hint="eastAsia"/>
                <w:sz w:val="21"/>
                <w:szCs w:val="21"/>
              </w:rPr>
              <w:t>(D)级</w:t>
            </w:r>
          </w:p>
        </w:tc>
        <w:tc>
          <w:tcPr>
            <w:tcW w:w="2163" w:type="dxa"/>
            <w:vMerge w:val="restart"/>
            <w:vAlign w:val="center"/>
          </w:tcPr>
          <w:p w14:paraId="7BAF8F2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sz w:val="21"/>
                <w:szCs w:val="21"/>
                <w:lang w:val="de-DE"/>
              </w:rPr>
            </w:pPr>
            <w:r>
              <w:rPr>
                <w:rFonts w:hint="eastAsia"/>
                <w:sz w:val="21"/>
                <w:szCs w:val="21"/>
                <w:lang w:val="de-DE"/>
              </w:rPr>
              <w:t>随机抽取长度不小于900mm，宽度不</w:t>
            </w:r>
            <w:r>
              <w:rPr>
                <w:rFonts w:hint="eastAsia"/>
                <w:sz w:val="21"/>
                <w:szCs w:val="21"/>
                <w:highlight w:val="none"/>
                <w:lang w:val="de-DE"/>
              </w:rPr>
              <w:t>小于500mm，厚度不小于50mm的产品。</w:t>
            </w:r>
          </w:p>
        </w:tc>
        <w:tc>
          <w:tcPr>
            <w:tcW w:w="3522" w:type="dxa"/>
            <w:vAlign w:val="center"/>
          </w:tcPr>
          <w:p w14:paraId="39503439">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sz w:val="21"/>
                <w:szCs w:val="21"/>
                <w:lang w:val="de-DE"/>
              </w:rPr>
            </w:pPr>
            <w:r>
              <w:rPr>
                <w:rFonts w:hint="eastAsia"/>
                <w:sz w:val="21"/>
                <w:szCs w:val="21"/>
                <w:lang w:val="de-DE"/>
              </w:rPr>
              <w:t>在同一批次产品中抽取样品不少于30m</w:t>
            </w:r>
            <w:r>
              <w:rPr>
                <w:rFonts w:hint="eastAsia"/>
                <w:sz w:val="21"/>
                <w:szCs w:val="21"/>
                <w:vertAlign w:val="superscript"/>
                <w:lang w:val="de-DE"/>
              </w:rPr>
              <w:t>2</w:t>
            </w:r>
            <w:r>
              <w:rPr>
                <w:rFonts w:hint="eastAsia"/>
                <w:sz w:val="21"/>
                <w:szCs w:val="21"/>
                <w:lang w:val="de-DE"/>
              </w:rPr>
              <w:t>，</w:t>
            </w:r>
            <w:r>
              <w:rPr>
                <w:color w:val="000000"/>
                <w:sz w:val="21"/>
                <w:szCs w:val="21"/>
              </w:rPr>
              <w:t>其中至少15m</w:t>
            </w:r>
            <w:r>
              <w:rPr>
                <w:color w:val="000000"/>
                <w:sz w:val="21"/>
                <w:szCs w:val="21"/>
                <w:vertAlign w:val="superscript"/>
              </w:rPr>
              <w:t>2</w:t>
            </w:r>
            <w:r>
              <w:rPr>
                <w:color w:val="000000"/>
                <w:sz w:val="21"/>
                <w:szCs w:val="21"/>
              </w:rPr>
              <w:t>作为检验样品，15m</w:t>
            </w:r>
            <w:r>
              <w:rPr>
                <w:color w:val="000000"/>
                <w:sz w:val="21"/>
                <w:szCs w:val="21"/>
                <w:vertAlign w:val="superscript"/>
              </w:rPr>
              <w:t>2</w:t>
            </w:r>
            <w:r>
              <w:rPr>
                <w:color w:val="000000"/>
                <w:sz w:val="21"/>
                <w:szCs w:val="21"/>
              </w:rPr>
              <w:t>作为备用样品</w:t>
            </w:r>
            <w:r>
              <w:rPr>
                <w:rFonts w:hint="eastAsia"/>
                <w:sz w:val="21"/>
                <w:szCs w:val="21"/>
                <w:lang w:val="de-DE"/>
              </w:rPr>
              <w:t>。</w:t>
            </w:r>
          </w:p>
        </w:tc>
      </w:tr>
      <w:tr w14:paraId="2E2D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14:paraId="401425C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sz w:val="21"/>
                <w:szCs w:val="21"/>
              </w:rPr>
              <w:t>2</w:t>
            </w:r>
          </w:p>
        </w:tc>
        <w:tc>
          <w:tcPr>
            <w:tcW w:w="1129" w:type="dxa"/>
            <w:vMerge w:val="continue"/>
            <w:vAlign w:val="center"/>
          </w:tcPr>
          <w:p w14:paraId="02089F7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p>
        </w:tc>
        <w:tc>
          <w:tcPr>
            <w:tcW w:w="1614" w:type="dxa"/>
            <w:vAlign w:val="center"/>
          </w:tcPr>
          <w:p w14:paraId="50D0498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color w:val="000000"/>
                <w:sz w:val="21"/>
                <w:szCs w:val="21"/>
              </w:rPr>
              <w:t>B</w:t>
            </w:r>
            <w:r>
              <w:rPr>
                <w:color w:val="000000"/>
                <w:sz w:val="21"/>
                <w:szCs w:val="21"/>
                <w:vertAlign w:val="subscript"/>
              </w:rPr>
              <w:t>2</w:t>
            </w:r>
            <w:r>
              <w:rPr>
                <w:color w:val="000000"/>
                <w:sz w:val="21"/>
                <w:szCs w:val="21"/>
              </w:rPr>
              <w:t>（E）级</w:t>
            </w:r>
          </w:p>
        </w:tc>
        <w:tc>
          <w:tcPr>
            <w:tcW w:w="2163" w:type="dxa"/>
            <w:vMerge w:val="continue"/>
          </w:tcPr>
          <w:p w14:paraId="6004251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p>
        </w:tc>
        <w:tc>
          <w:tcPr>
            <w:tcW w:w="3522" w:type="dxa"/>
            <w:vAlign w:val="center"/>
          </w:tcPr>
          <w:p w14:paraId="3830EF7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sz w:val="21"/>
                <w:szCs w:val="21"/>
              </w:rPr>
            </w:pPr>
            <w:r>
              <w:rPr>
                <w:color w:val="000000"/>
                <w:sz w:val="21"/>
                <w:szCs w:val="21"/>
              </w:rPr>
              <w:t>同一批次产品中抽取样品不少于10m</w:t>
            </w:r>
            <w:r>
              <w:rPr>
                <w:color w:val="000000"/>
                <w:sz w:val="21"/>
                <w:szCs w:val="21"/>
                <w:vertAlign w:val="superscript"/>
              </w:rPr>
              <w:t>2</w:t>
            </w:r>
            <w:r>
              <w:rPr>
                <w:color w:val="000000"/>
                <w:sz w:val="21"/>
                <w:szCs w:val="21"/>
              </w:rPr>
              <w:t>，其中至少5m</w:t>
            </w:r>
            <w:r>
              <w:rPr>
                <w:color w:val="000000"/>
                <w:sz w:val="21"/>
                <w:szCs w:val="21"/>
                <w:vertAlign w:val="superscript"/>
              </w:rPr>
              <w:t>2</w:t>
            </w:r>
            <w:r>
              <w:rPr>
                <w:color w:val="000000"/>
                <w:sz w:val="21"/>
                <w:szCs w:val="21"/>
              </w:rPr>
              <w:t>为检验样品，5m</w:t>
            </w:r>
            <w:r>
              <w:rPr>
                <w:color w:val="000000"/>
                <w:sz w:val="21"/>
                <w:szCs w:val="21"/>
                <w:vertAlign w:val="superscript"/>
              </w:rPr>
              <w:t>2</w:t>
            </w:r>
            <w:r>
              <w:rPr>
                <w:color w:val="000000"/>
                <w:sz w:val="21"/>
                <w:szCs w:val="21"/>
              </w:rPr>
              <w:t>为备用样品。</w:t>
            </w:r>
          </w:p>
        </w:tc>
      </w:tr>
      <w:tr w14:paraId="01402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14:paraId="10F9E4E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sz w:val="21"/>
                <w:szCs w:val="21"/>
              </w:rPr>
              <w:t>3</w:t>
            </w:r>
          </w:p>
        </w:tc>
        <w:tc>
          <w:tcPr>
            <w:tcW w:w="1129" w:type="dxa"/>
            <w:vMerge w:val="restart"/>
            <w:vAlign w:val="center"/>
          </w:tcPr>
          <w:p w14:paraId="5D2C6E9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rFonts w:hint="eastAsia"/>
                <w:sz w:val="21"/>
                <w:szCs w:val="21"/>
              </w:rPr>
              <w:t>挤塑聚苯乙烯泡沫塑料</w:t>
            </w:r>
          </w:p>
        </w:tc>
        <w:tc>
          <w:tcPr>
            <w:tcW w:w="1614" w:type="dxa"/>
            <w:vAlign w:val="center"/>
          </w:tcPr>
          <w:p w14:paraId="646F4E1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rFonts w:hint="eastAsia"/>
                <w:sz w:val="21"/>
                <w:szCs w:val="21"/>
              </w:rPr>
              <w:t>B</w:t>
            </w:r>
            <w:r>
              <w:rPr>
                <w:rFonts w:hint="eastAsia"/>
                <w:sz w:val="21"/>
                <w:szCs w:val="21"/>
                <w:vertAlign w:val="subscript"/>
              </w:rPr>
              <w:t>1</w:t>
            </w:r>
            <w:r>
              <w:rPr>
                <w:rFonts w:hint="eastAsia"/>
                <w:sz w:val="21"/>
                <w:szCs w:val="21"/>
              </w:rPr>
              <w:t>级或B</w:t>
            </w:r>
            <w:r>
              <w:rPr>
                <w:rFonts w:hint="eastAsia"/>
                <w:sz w:val="21"/>
                <w:szCs w:val="21"/>
                <w:vertAlign w:val="subscript"/>
              </w:rPr>
              <w:t>2</w:t>
            </w:r>
            <w:r>
              <w:rPr>
                <w:rFonts w:hint="eastAsia"/>
                <w:sz w:val="21"/>
                <w:szCs w:val="21"/>
              </w:rPr>
              <w:t>(D)级</w:t>
            </w:r>
          </w:p>
        </w:tc>
        <w:tc>
          <w:tcPr>
            <w:tcW w:w="2163" w:type="dxa"/>
            <w:vMerge w:val="restart"/>
            <w:vAlign w:val="center"/>
          </w:tcPr>
          <w:p w14:paraId="053892EA">
            <w:pPr>
              <w:keepNext w:val="0"/>
              <w:keepLines w:val="0"/>
              <w:pageBreakBefore w:val="0"/>
              <w:widowControl w:val="0"/>
              <w:kinsoku/>
              <w:wordWrap/>
              <w:overflowPunct/>
              <w:topLinePunct w:val="0"/>
              <w:autoSpaceDE/>
              <w:autoSpaceDN/>
              <w:bidi w:val="0"/>
              <w:adjustRightInd w:val="0"/>
              <w:snapToGrid w:val="0"/>
              <w:spacing w:line="240" w:lineRule="auto"/>
              <w:textAlignment w:val="auto"/>
              <w:rPr>
                <w:sz w:val="21"/>
                <w:szCs w:val="21"/>
              </w:rPr>
            </w:pPr>
            <w:r>
              <w:rPr>
                <w:color w:val="000000"/>
                <w:sz w:val="21"/>
                <w:szCs w:val="21"/>
              </w:rPr>
              <w:t>随机抽取长度不小于900mm，宽度不小于500mm的产品。</w:t>
            </w:r>
          </w:p>
        </w:tc>
        <w:tc>
          <w:tcPr>
            <w:tcW w:w="3522" w:type="dxa"/>
            <w:vAlign w:val="center"/>
          </w:tcPr>
          <w:p w14:paraId="56F4BCD5">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sz w:val="21"/>
                <w:szCs w:val="21"/>
                <w:lang w:val="de-DE"/>
              </w:rPr>
            </w:pPr>
            <w:r>
              <w:rPr>
                <w:rFonts w:hint="eastAsia"/>
                <w:sz w:val="21"/>
                <w:szCs w:val="21"/>
                <w:lang w:val="de-DE"/>
              </w:rPr>
              <w:t>在同一批次产品中抽取样品不少于30m</w:t>
            </w:r>
            <w:r>
              <w:rPr>
                <w:rFonts w:hint="eastAsia"/>
                <w:sz w:val="21"/>
                <w:szCs w:val="21"/>
                <w:vertAlign w:val="superscript"/>
                <w:lang w:val="de-DE"/>
              </w:rPr>
              <w:t>2</w:t>
            </w:r>
            <w:r>
              <w:rPr>
                <w:rFonts w:hint="eastAsia"/>
                <w:sz w:val="21"/>
                <w:szCs w:val="21"/>
                <w:lang w:val="de-DE"/>
              </w:rPr>
              <w:t>，</w:t>
            </w:r>
            <w:r>
              <w:rPr>
                <w:color w:val="000000"/>
                <w:sz w:val="21"/>
                <w:szCs w:val="21"/>
              </w:rPr>
              <w:t>其中至少15m</w:t>
            </w:r>
            <w:r>
              <w:rPr>
                <w:color w:val="000000"/>
                <w:sz w:val="21"/>
                <w:szCs w:val="21"/>
                <w:vertAlign w:val="superscript"/>
              </w:rPr>
              <w:t>2</w:t>
            </w:r>
            <w:r>
              <w:rPr>
                <w:color w:val="000000"/>
                <w:sz w:val="21"/>
                <w:szCs w:val="21"/>
              </w:rPr>
              <w:t>作为检验样品，15m</w:t>
            </w:r>
            <w:r>
              <w:rPr>
                <w:color w:val="000000"/>
                <w:sz w:val="21"/>
                <w:szCs w:val="21"/>
                <w:vertAlign w:val="superscript"/>
              </w:rPr>
              <w:t>2</w:t>
            </w:r>
            <w:r>
              <w:rPr>
                <w:color w:val="000000"/>
                <w:sz w:val="21"/>
                <w:szCs w:val="21"/>
              </w:rPr>
              <w:t>作为备用样品</w:t>
            </w:r>
            <w:r>
              <w:rPr>
                <w:rFonts w:hint="eastAsia"/>
                <w:sz w:val="21"/>
                <w:szCs w:val="21"/>
                <w:lang w:val="de-DE"/>
              </w:rPr>
              <w:t>。</w:t>
            </w:r>
          </w:p>
        </w:tc>
      </w:tr>
      <w:tr w14:paraId="33E7D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46" w:type="dxa"/>
            <w:vAlign w:val="center"/>
          </w:tcPr>
          <w:p w14:paraId="6AC03EB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sz w:val="21"/>
                <w:szCs w:val="21"/>
              </w:rPr>
              <w:t>4</w:t>
            </w:r>
          </w:p>
        </w:tc>
        <w:tc>
          <w:tcPr>
            <w:tcW w:w="1129" w:type="dxa"/>
            <w:vMerge w:val="continue"/>
            <w:vAlign w:val="center"/>
          </w:tcPr>
          <w:p w14:paraId="7D8C917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p>
        </w:tc>
        <w:tc>
          <w:tcPr>
            <w:tcW w:w="1614" w:type="dxa"/>
            <w:vAlign w:val="center"/>
          </w:tcPr>
          <w:p w14:paraId="622CDAF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r>
              <w:rPr>
                <w:color w:val="000000"/>
                <w:sz w:val="21"/>
                <w:szCs w:val="21"/>
              </w:rPr>
              <w:t>B</w:t>
            </w:r>
            <w:r>
              <w:rPr>
                <w:color w:val="000000"/>
                <w:sz w:val="21"/>
                <w:szCs w:val="21"/>
                <w:vertAlign w:val="subscript"/>
              </w:rPr>
              <w:t>2</w:t>
            </w:r>
            <w:r>
              <w:rPr>
                <w:color w:val="000000"/>
                <w:sz w:val="21"/>
                <w:szCs w:val="21"/>
              </w:rPr>
              <w:t>（E）级</w:t>
            </w:r>
          </w:p>
        </w:tc>
        <w:tc>
          <w:tcPr>
            <w:tcW w:w="2163" w:type="dxa"/>
            <w:vMerge w:val="continue"/>
          </w:tcPr>
          <w:p w14:paraId="21E60E2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 w:val="21"/>
                <w:szCs w:val="21"/>
              </w:rPr>
            </w:pPr>
          </w:p>
        </w:tc>
        <w:tc>
          <w:tcPr>
            <w:tcW w:w="3522" w:type="dxa"/>
            <w:vAlign w:val="center"/>
          </w:tcPr>
          <w:p w14:paraId="7049C4B2">
            <w:pPr>
              <w:keepNext w:val="0"/>
              <w:keepLines w:val="0"/>
              <w:pageBreakBefore w:val="0"/>
              <w:widowControl w:val="0"/>
              <w:kinsoku/>
              <w:wordWrap/>
              <w:overflowPunct/>
              <w:topLinePunct w:val="0"/>
              <w:autoSpaceDE/>
              <w:autoSpaceDN/>
              <w:bidi w:val="0"/>
              <w:adjustRightInd w:val="0"/>
              <w:snapToGrid w:val="0"/>
              <w:spacing w:line="240" w:lineRule="auto"/>
              <w:jc w:val="both"/>
              <w:textAlignment w:val="auto"/>
              <w:rPr>
                <w:sz w:val="21"/>
                <w:szCs w:val="21"/>
              </w:rPr>
            </w:pPr>
            <w:r>
              <w:rPr>
                <w:color w:val="000000"/>
                <w:sz w:val="21"/>
                <w:szCs w:val="21"/>
              </w:rPr>
              <w:t>同一批次产品中抽取样品不少于10m</w:t>
            </w:r>
            <w:r>
              <w:rPr>
                <w:color w:val="000000"/>
                <w:sz w:val="21"/>
                <w:szCs w:val="21"/>
                <w:vertAlign w:val="superscript"/>
              </w:rPr>
              <w:t>2</w:t>
            </w:r>
            <w:r>
              <w:rPr>
                <w:color w:val="000000"/>
                <w:sz w:val="21"/>
                <w:szCs w:val="21"/>
              </w:rPr>
              <w:t>，其中至少5m</w:t>
            </w:r>
            <w:r>
              <w:rPr>
                <w:color w:val="000000"/>
                <w:sz w:val="21"/>
                <w:szCs w:val="21"/>
                <w:vertAlign w:val="superscript"/>
              </w:rPr>
              <w:t>2</w:t>
            </w:r>
            <w:r>
              <w:rPr>
                <w:color w:val="000000"/>
                <w:sz w:val="21"/>
                <w:szCs w:val="21"/>
              </w:rPr>
              <w:t>为检验样品，5m</w:t>
            </w:r>
            <w:r>
              <w:rPr>
                <w:color w:val="000000"/>
                <w:sz w:val="21"/>
                <w:szCs w:val="21"/>
                <w:vertAlign w:val="superscript"/>
              </w:rPr>
              <w:t>2</w:t>
            </w:r>
            <w:r>
              <w:rPr>
                <w:color w:val="000000"/>
                <w:sz w:val="21"/>
                <w:szCs w:val="21"/>
              </w:rPr>
              <w:t>为备用样品。</w:t>
            </w:r>
          </w:p>
        </w:tc>
      </w:tr>
    </w:tbl>
    <w:p w14:paraId="3713BD0D">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ascii="宋体" w:hAnsi="宋体"/>
          <w:color w:val="auto"/>
          <w:sz w:val="21"/>
          <w:szCs w:val="21"/>
          <w:lang w:val="en-US" w:eastAsia="zh-CN"/>
        </w:rPr>
      </w:pPr>
    </w:p>
    <w:p w14:paraId="2861F65A">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ascii="宋体" w:hAnsi="宋体"/>
          <w:color w:val="auto"/>
          <w:sz w:val="21"/>
          <w:szCs w:val="21"/>
          <w:lang w:val="en-US" w:eastAsia="zh-CN"/>
        </w:rPr>
      </w:pPr>
      <w:r>
        <w:rPr>
          <w:rFonts w:hint="eastAsia" w:ascii="宋体" w:hAnsi="宋体"/>
          <w:color w:val="auto"/>
          <w:sz w:val="21"/>
          <w:szCs w:val="21"/>
          <w:lang w:val="en-US" w:eastAsia="zh-CN"/>
        </w:rPr>
        <w:t>对于其他平板状建筑保温材料产品，抽样数量见表2。</w:t>
      </w:r>
    </w:p>
    <w:p w14:paraId="12833DD2">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jc w:val="center"/>
        <w:textAlignment w:val="auto"/>
        <w:rPr>
          <w:rFonts w:hint="eastAsia"/>
          <w:color w:val="000000"/>
          <w:sz w:val="21"/>
          <w:szCs w:val="21"/>
        </w:rPr>
      </w:pPr>
      <w:r>
        <w:rPr>
          <w:rFonts w:hint="eastAsia"/>
          <w:color w:val="000000"/>
          <w:sz w:val="21"/>
          <w:szCs w:val="21"/>
        </w:rPr>
        <w:t>表</w:t>
      </w:r>
      <w:r>
        <w:rPr>
          <w:rFonts w:hint="eastAsia"/>
          <w:color w:val="000000"/>
          <w:sz w:val="21"/>
          <w:szCs w:val="21"/>
          <w:lang w:val="en-US" w:eastAsia="zh-CN"/>
        </w:rPr>
        <w:t>2</w:t>
      </w:r>
      <w:r>
        <w:rPr>
          <w:rFonts w:hint="eastAsia"/>
          <w:color w:val="000000"/>
          <w:sz w:val="21"/>
          <w:szCs w:val="21"/>
        </w:rPr>
        <w:t xml:space="preserve"> </w:t>
      </w:r>
      <w:r>
        <w:rPr>
          <w:rFonts w:hint="eastAsia" w:ascii="宋体" w:hAnsi="宋体"/>
          <w:color w:val="auto"/>
          <w:sz w:val="21"/>
          <w:szCs w:val="21"/>
          <w:lang w:val="en-US" w:eastAsia="zh-CN"/>
        </w:rPr>
        <w:t>其他平板状建筑保温材料</w:t>
      </w:r>
      <w:r>
        <w:rPr>
          <w:color w:val="000000"/>
          <w:sz w:val="21"/>
          <w:szCs w:val="21"/>
        </w:rPr>
        <w:t>抽样样品尺寸和数量</w:t>
      </w:r>
    </w:p>
    <w:tbl>
      <w:tblPr>
        <w:tblStyle w:val="10"/>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0"/>
        <w:gridCol w:w="3510"/>
        <w:gridCol w:w="3254"/>
      </w:tblGrid>
      <w:tr w14:paraId="278E9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0" w:type="dxa"/>
            <w:vAlign w:val="center"/>
          </w:tcPr>
          <w:p w14:paraId="3FC72BB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olor w:val="auto"/>
                <w:sz w:val="21"/>
                <w:szCs w:val="21"/>
                <w:vertAlign w:val="baseline"/>
                <w:lang w:val="en-US" w:eastAsia="zh-CN"/>
              </w:rPr>
            </w:pPr>
            <w:r>
              <w:rPr>
                <w:rFonts w:hint="eastAsia" w:ascii="宋体" w:hAnsi="宋体"/>
                <w:color w:val="auto"/>
                <w:sz w:val="21"/>
                <w:szCs w:val="21"/>
                <w:vertAlign w:val="baseline"/>
                <w:lang w:val="en-US" w:eastAsia="zh-CN"/>
              </w:rPr>
              <w:t>序号</w:t>
            </w:r>
          </w:p>
        </w:tc>
        <w:tc>
          <w:tcPr>
            <w:tcW w:w="3510" w:type="dxa"/>
            <w:vAlign w:val="center"/>
          </w:tcPr>
          <w:p w14:paraId="40BF47F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olor w:val="auto"/>
                <w:sz w:val="21"/>
                <w:szCs w:val="21"/>
                <w:vertAlign w:val="baseline"/>
                <w:lang w:val="en-US" w:eastAsia="zh-CN"/>
              </w:rPr>
            </w:pPr>
            <w:r>
              <w:rPr>
                <w:rFonts w:hint="eastAsia" w:ascii="宋体" w:hAnsi="宋体"/>
                <w:color w:val="auto"/>
                <w:sz w:val="21"/>
                <w:szCs w:val="21"/>
                <w:vertAlign w:val="baseline"/>
                <w:lang w:val="en-US" w:eastAsia="zh-CN"/>
              </w:rPr>
              <w:t>燃烧性能等级</w:t>
            </w:r>
          </w:p>
        </w:tc>
        <w:tc>
          <w:tcPr>
            <w:tcW w:w="3254" w:type="dxa"/>
            <w:vAlign w:val="center"/>
          </w:tcPr>
          <w:p w14:paraId="35E499E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olor w:val="auto"/>
                <w:sz w:val="21"/>
                <w:szCs w:val="21"/>
                <w:vertAlign w:val="baseline"/>
                <w:lang w:val="en-US" w:eastAsia="zh-CN"/>
              </w:rPr>
            </w:pPr>
            <w:r>
              <w:rPr>
                <w:rFonts w:hint="eastAsia" w:ascii="宋体" w:hAnsi="宋体"/>
                <w:color w:val="auto"/>
                <w:sz w:val="21"/>
                <w:szCs w:val="21"/>
                <w:vertAlign w:val="baseline"/>
                <w:lang w:val="en-US" w:eastAsia="zh-CN"/>
              </w:rPr>
              <w:t>每批次抽样样品数量</w:t>
            </w:r>
          </w:p>
        </w:tc>
      </w:tr>
      <w:tr w14:paraId="50CE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0" w:type="dxa"/>
            <w:vAlign w:val="center"/>
          </w:tcPr>
          <w:p w14:paraId="513ABC1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olor w:val="auto"/>
                <w:sz w:val="21"/>
                <w:szCs w:val="21"/>
                <w:vertAlign w:val="baseline"/>
                <w:lang w:val="en-US" w:eastAsia="zh-CN"/>
              </w:rPr>
            </w:pPr>
            <w:r>
              <w:rPr>
                <w:rFonts w:hint="eastAsia" w:ascii="宋体" w:hAnsi="宋体"/>
                <w:color w:val="auto"/>
                <w:sz w:val="21"/>
                <w:szCs w:val="21"/>
                <w:vertAlign w:val="baseline"/>
                <w:lang w:val="en-US" w:eastAsia="zh-CN"/>
              </w:rPr>
              <w:t>1</w:t>
            </w:r>
          </w:p>
        </w:tc>
        <w:tc>
          <w:tcPr>
            <w:tcW w:w="3510" w:type="dxa"/>
            <w:vAlign w:val="center"/>
          </w:tcPr>
          <w:p w14:paraId="7E5F95B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olor w:val="auto"/>
                <w:sz w:val="21"/>
                <w:szCs w:val="21"/>
                <w:vertAlign w:val="baseline"/>
                <w:lang w:val="en-US" w:eastAsia="zh-CN"/>
              </w:rPr>
            </w:pPr>
            <w:r>
              <w:rPr>
                <w:color w:val="000000"/>
                <w:sz w:val="21"/>
                <w:szCs w:val="21"/>
              </w:rPr>
              <w:t>A</w:t>
            </w:r>
            <w:r>
              <w:rPr>
                <w:rFonts w:hint="eastAsia"/>
                <w:color w:val="000000"/>
                <w:sz w:val="21"/>
                <w:szCs w:val="21"/>
              </w:rPr>
              <w:t>（</w:t>
            </w:r>
            <w:r>
              <w:rPr>
                <w:color w:val="000000"/>
                <w:sz w:val="21"/>
                <w:szCs w:val="21"/>
              </w:rPr>
              <w:t>A1</w:t>
            </w:r>
            <w:r>
              <w:rPr>
                <w:rFonts w:hint="eastAsia"/>
                <w:color w:val="000000"/>
                <w:sz w:val="21"/>
                <w:szCs w:val="21"/>
              </w:rPr>
              <w:t>）</w:t>
            </w:r>
            <w:r>
              <w:rPr>
                <w:color w:val="000000"/>
                <w:sz w:val="21"/>
                <w:szCs w:val="21"/>
              </w:rPr>
              <w:t>级</w:t>
            </w:r>
          </w:p>
        </w:tc>
        <w:tc>
          <w:tcPr>
            <w:tcW w:w="3254" w:type="dxa"/>
            <w:vAlign w:val="center"/>
          </w:tcPr>
          <w:p w14:paraId="1FF6CFF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eastAsia="宋体"/>
                <w:color w:val="auto"/>
                <w:sz w:val="21"/>
                <w:szCs w:val="21"/>
                <w:vertAlign w:val="baseline"/>
                <w:lang w:val="en-US" w:eastAsia="zh-CN"/>
              </w:rPr>
            </w:pPr>
            <w:r>
              <w:rPr>
                <w:color w:val="000000"/>
                <w:sz w:val="21"/>
                <w:szCs w:val="21"/>
              </w:rPr>
              <w:t>同一批次产品中抽取样品不少于6m</w:t>
            </w:r>
            <w:r>
              <w:rPr>
                <w:color w:val="000000"/>
                <w:sz w:val="21"/>
                <w:szCs w:val="21"/>
                <w:vertAlign w:val="superscript"/>
              </w:rPr>
              <w:t>2</w:t>
            </w:r>
            <w:r>
              <w:rPr>
                <w:rFonts w:hint="eastAsia"/>
                <w:color w:val="000000"/>
                <w:sz w:val="21"/>
                <w:szCs w:val="21"/>
                <w:vertAlign w:val="baseline"/>
                <w:lang w:eastAsia="zh-CN"/>
              </w:rPr>
              <w:t>，</w:t>
            </w:r>
            <w:r>
              <w:rPr>
                <w:color w:val="000000"/>
                <w:sz w:val="21"/>
                <w:szCs w:val="21"/>
              </w:rPr>
              <w:t>其中至少有3m</w:t>
            </w:r>
            <w:r>
              <w:rPr>
                <w:color w:val="000000"/>
                <w:sz w:val="21"/>
                <w:szCs w:val="21"/>
                <w:vertAlign w:val="superscript"/>
              </w:rPr>
              <w:t>2</w:t>
            </w:r>
            <w:r>
              <w:rPr>
                <w:color w:val="000000"/>
                <w:sz w:val="21"/>
                <w:szCs w:val="21"/>
              </w:rPr>
              <w:t>作为检验样品，3m</w:t>
            </w:r>
            <w:r>
              <w:rPr>
                <w:color w:val="000000"/>
                <w:sz w:val="21"/>
                <w:szCs w:val="21"/>
                <w:vertAlign w:val="superscript"/>
              </w:rPr>
              <w:t>2</w:t>
            </w:r>
            <w:r>
              <w:rPr>
                <w:color w:val="000000"/>
                <w:sz w:val="21"/>
                <w:szCs w:val="21"/>
              </w:rPr>
              <w:t>作为备用样品</w:t>
            </w:r>
            <w:r>
              <w:rPr>
                <w:rFonts w:hint="eastAsia"/>
                <w:color w:val="000000"/>
                <w:sz w:val="21"/>
                <w:szCs w:val="21"/>
                <w:lang w:eastAsia="zh-CN"/>
              </w:rPr>
              <w:t>；</w:t>
            </w:r>
          </w:p>
        </w:tc>
      </w:tr>
      <w:tr w14:paraId="6BB15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0" w:type="dxa"/>
            <w:vAlign w:val="center"/>
          </w:tcPr>
          <w:p w14:paraId="0FF6CFE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olor w:val="auto"/>
                <w:sz w:val="21"/>
                <w:szCs w:val="21"/>
                <w:vertAlign w:val="baseline"/>
                <w:lang w:val="en-US" w:eastAsia="zh-CN"/>
              </w:rPr>
            </w:pPr>
            <w:r>
              <w:rPr>
                <w:rFonts w:hint="eastAsia" w:ascii="宋体" w:hAnsi="宋体"/>
                <w:color w:val="auto"/>
                <w:sz w:val="21"/>
                <w:szCs w:val="21"/>
                <w:vertAlign w:val="baseline"/>
                <w:lang w:val="en-US" w:eastAsia="zh-CN"/>
              </w:rPr>
              <w:t>2</w:t>
            </w:r>
          </w:p>
        </w:tc>
        <w:tc>
          <w:tcPr>
            <w:tcW w:w="3510" w:type="dxa"/>
            <w:vAlign w:val="center"/>
          </w:tcPr>
          <w:p w14:paraId="5256379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color w:val="000000"/>
                <w:sz w:val="21"/>
                <w:szCs w:val="21"/>
              </w:rPr>
            </w:pPr>
            <w:r>
              <w:rPr>
                <w:color w:val="000000"/>
                <w:sz w:val="21"/>
                <w:szCs w:val="21"/>
              </w:rPr>
              <w:t>A</w:t>
            </w:r>
            <w:r>
              <w:rPr>
                <w:rFonts w:hint="eastAsia"/>
                <w:color w:val="000000"/>
                <w:sz w:val="21"/>
                <w:szCs w:val="21"/>
              </w:rPr>
              <w:t>（</w:t>
            </w:r>
            <w:r>
              <w:rPr>
                <w:color w:val="000000"/>
                <w:sz w:val="21"/>
                <w:szCs w:val="21"/>
              </w:rPr>
              <w:t>A</w:t>
            </w:r>
            <w:r>
              <w:rPr>
                <w:rFonts w:hint="eastAsia"/>
                <w:color w:val="000000"/>
                <w:sz w:val="21"/>
                <w:szCs w:val="21"/>
                <w:lang w:val="en-US" w:eastAsia="zh-CN"/>
              </w:rPr>
              <w:t>2</w:t>
            </w:r>
            <w:r>
              <w:rPr>
                <w:rFonts w:hint="eastAsia"/>
                <w:color w:val="000000"/>
                <w:sz w:val="21"/>
                <w:szCs w:val="21"/>
              </w:rPr>
              <w:t>）</w:t>
            </w:r>
            <w:r>
              <w:rPr>
                <w:color w:val="000000"/>
                <w:sz w:val="21"/>
                <w:szCs w:val="21"/>
              </w:rPr>
              <w:t>级</w:t>
            </w:r>
          </w:p>
        </w:tc>
        <w:tc>
          <w:tcPr>
            <w:tcW w:w="3254" w:type="dxa"/>
            <w:vAlign w:val="center"/>
          </w:tcPr>
          <w:p w14:paraId="6BE20215">
            <w:pPr>
              <w:keepNext w:val="0"/>
              <w:keepLines w:val="0"/>
              <w:pageBreakBefore w:val="0"/>
              <w:widowControl w:val="0"/>
              <w:kinsoku/>
              <w:wordWrap/>
              <w:overflowPunct/>
              <w:topLinePunct w:val="0"/>
              <w:autoSpaceDE/>
              <w:autoSpaceDN/>
              <w:bidi w:val="0"/>
              <w:adjustRightInd w:val="0"/>
              <w:snapToGrid w:val="0"/>
              <w:spacing w:line="240" w:lineRule="auto"/>
              <w:textAlignment w:val="auto"/>
              <w:rPr>
                <w:color w:val="000000"/>
                <w:sz w:val="21"/>
                <w:szCs w:val="21"/>
              </w:rPr>
            </w:pPr>
            <w:r>
              <w:rPr>
                <w:color w:val="000000"/>
                <w:sz w:val="21"/>
                <w:szCs w:val="21"/>
              </w:rPr>
              <w:t>同一批次产品中抽取样品不少于30m</w:t>
            </w:r>
            <w:r>
              <w:rPr>
                <w:color w:val="000000"/>
                <w:sz w:val="21"/>
                <w:szCs w:val="21"/>
                <w:vertAlign w:val="superscript"/>
              </w:rPr>
              <w:t>2</w:t>
            </w:r>
            <w:r>
              <w:rPr>
                <w:color w:val="000000"/>
                <w:sz w:val="21"/>
                <w:szCs w:val="21"/>
              </w:rPr>
              <w:t>，其中至少有15m</w:t>
            </w:r>
            <w:r>
              <w:rPr>
                <w:color w:val="000000"/>
                <w:sz w:val="21"/>
                <w:szCs w:val="21"/>
                <w:vertAlign w:val="superscript"/>
              </w:rPr>
              <w:t>2</w:t>
            </w:r>
            <w:r>
              <w:rPr>
                <w:color w:val="000000"/>
                <w:sz w:val="21"/>
                <w:szCs w:val="21"/>
              </w:rPr>
              <w:t>作为检验样品，15m</w:t>
            </w:r>
            <w:r>
              <w:rPr>
                <w:color w:val="000000"/>
                <w:sz w:val="21"/>
                <w:szCs w:val="21"/>
                <w:vertAlign w:val="superscript"/>
              </w:rPr>
              <w:t>2</w:t>
            </w:r>
            <w:r>
              <w:rPr>
                <w:color w:val="000000"/>
                <w:sz w:val="21"/>
                <w:szCs w:val="21"/>
              </w:rPr>
              <w:t>作为备用样品；</w:t>
            </w:r>
          </w:p>
        </w:tc>
      </w:tr>
      <w:tr w14:paraId="1BB6B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0" w:type="dxa"/>
            <w:vAlign w:val="center"/>
          </w:tcPr>
          <w:p w14:paraId="45E56F7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olor w:val="auto"/>
                <w:sz w:val="21"/>
                <w:szCs w:val="21"/>
                <w:vertAlign w:val="baseline"/>
                <w:lang w:val="en-US" w:eastAsia="zh-CN"/>
              </w:rPr>
            </w:pPr>
            <w:r>
              <w:rPr>
                <w:rFonts w:hint="eastAsia" w:ascii="宋体" w:hAnsi="宋体"/>
                <w:color w:val="auto"/>
                <w:sz w:val="21"/>
                <w:szCs w:val="21"/>
                <w:vertAlign w:val="baseline"/>
                <w:lang w:val="en-US" w:eastAsia="zh-CN"/>
              </w:rPr>
              <w:t>3</w:t>
            </w:r>
          </w:p>
        </w:tc>
        <w:tc>
          <w:tcPr>
            <w:tcW w:w="3510" w:type="dxa"/>
            <w:vAlign w:val="center"/>
          </w:tcPr>
          <w:p w14:paraId="3A86F5A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color w:val="000000"/>
                <w:sz w:val="21"/>
                <w:szCs w:val="21"/>
                <w:lang w:val="en-US" w:eastAsia="zh-CN"/>
              </w:rPr>
            </w:pPr>
            <w:r>
              <w:rPr>
                <w:rFonts w:hint="eastAsia"/>
                <w:color w:val="000000"/>
                <w:sz w:val="21"/>
                <w:szCs w:val="21"/>
                <w:lang w:val="en-US" w:eastAsia="zh-CN"/>
              </w:rPr>
              <w:t>B</w:t>
            </w:r>
            <w:r>
              <w:rPr>
                <w:rFonts w:hint="eastAsia"/>
                <w:color w:val="000000"/>
                <w:sz w:val="21"/>
                <w:szCs w:val="21"/>
                <w:vertAlign w:val="subscript"/>
                <w:lang w:val="en-US" w:eastAsia="zh-CN"/>
              </w:rPr>
              <w:t>1</w:t>
            </w:r>
            <w:r>
              <w:rPr>
                <w:color w:val="000000"/>
                <w:sz w:val="21"/>
                <w:szCs w:val="21"/>
              </w:rPr>
              <w:t>级</w:t>
            </w:r>
          </w:p>
        </w:tc>
        <w:tc>
          <w:tcPr>
            <w:tcW w:w="3254" w:type="dxa"/>
            <w:vAlign w:val="center"/>
          </w:tcPr>
          <w:p w14:paraId="58FD3F6D">
            <w:pPr>
              <w:keepNext w:val="0"/>
              <w:keepLines w:val="0"/>
              <w:pageBreakBefore w:val="0"/>
              <w:widowControl w:val="0"/>
              <w:kinsoku/>
              <w:wordWrap/>
              <w:overflowPunct/>
              <w:topLinePunct w:val="0"/>
              <w:autoSpaceDE/>
              <w:autoSpaceDN/>
              <w:bidi w:val="0"/>
              <w:adjustRightInd w:val="0"/>
              <w:snapToGrid w:val="0"/>
              <w:spacing w:line="240" w:lineRule="auto"/>
              <w:textAlignment w:val="auto"/>
              <w:rPr>
                <w:color w:val="000000"/>
                <w:sz w:val="21"/>
                <w:szCs w:val="21"/>
              </w:rPr>
            </w:pPr>
            <w:r>
              <w:rPr>
                <w:color w:val="000000"/>
                <w:sz w:val="21"/>
                <w:szCs w:val="21"/>
              </w:rPr>
              <w:t>同一批次产品中抽取样品不少于30m</w:t>
            </w:r>
            <w:r>
              <w:rPr>
                <w:color w:val="000000"/>
                <w:sz w:val="21"/>
                <w:szCs w:val="21"/>
                <w:vertAlign w:val="superscript"/>
              </w:rPr>
              <w:t>2</w:t>
            </w:r>
            <w:r>
              <w:rPr>
                <w:color w:val="000000"/>
                <w:sz w:val="21"/>
                <w:szCs w:val="21"/>
              </w:rPr>
              <w:t>，其中至少有15m</w:t>
            </w:r>
            <w:r>
              <w:rPr>
                <w:color w:val="000000"/>
                <w:sz w:val="21"/>
                <w:szCs w:val="21"/>
                <w:vertAlign w:val="superscript"/>
              </w:rPr>
              <w:t>2</w:t>
            </w:r>
            <w:r>
              <w:rPr>
                <w:color w:val="000000"/>
                <w:sz w:val="21"/>
                <w:szCs w:val="21"/>
              </w:rPr>
              <w:t>作为检验样品，15m</w:t>
            </w:r>
            <w:r>
              <w:rPr>
                <w:color w:val="000000"/>
                <w:sz w:val="21"/>
                <w:szCs w:val="21"/>
                <w:vertAlign w:val="superscript"/>
              </w:rPr>
              <w:t>2</w:t>
            </w:r>
            <w:r>
              <w:rPr>
                <w:color w:val="000000"/>
                <w:sz w:val="21"/>
                <w:szCs w:val="21"/>
              </w:rPr>
              <w:t>作为备用样品；</w:t>
            </w:r>
          </w:p>
        </w:tc>
      </w:tr>
      <w:tr w14:paraId="0F663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0" w:type="dxa"/>
            <w:vAlign w:val="center"/>
          </w:tcPr>
          <w:p w14:paraId="547A88B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color w:val="auto"/>
                <w:sz w:val="21"/>
                <w:szCs w:val="21"/>
                <w:vertAlign w:val="baseline"/>
                <w:lang w:val="en-US" w:eastAsia="zh-CN"/>
              </w:rPr>
            </w:pPr>
            <w:r>
              <w:rPr>
                <w:rFonts w:hint="eastAsia" w:ascii="宋体" w:hAnsi="宋体"/>
                <w:color w:val="auto"/>
                <w:sz w:val="21"/>
                <w:szCs w:val="21"/>
                <w:vertAlign w:val="baseline"/>
                <w:lang w:val="en-US" w:eastAsia="zh-CN"/>
              </w:rPr>
              <w:t>4</w:t>
            </w:r>
          </w:p>
        </w:tc>
        <w:tc>
          <w:tcPr>
            <w:tcW w:w="3510" w:type="dxa"/>
            <w:vAlign w:val="center"/>
          </w:tcPr>
          <w:p w14:paraId="3B19D2A7">
            <w:pPr>
              <w:keepNext w:val="0"/>
              <w:keepLines w:val="0"/>
              <w:pageBreakBefore w:val="0"/>
              <w:widowControl w:val="0"/>
              <w:tabs>
                <w:tab w:val="center" w:pos="1368"/>
                <w:tab w:val="right" w:pos="2618"/>
              </w:tabs>
              <w:kinsoku/>
              <w:wordWrap/>
              <w:overflowPunct/>
              <w:topLinePunct w:val="0"/>
              <w:autoSpaceDE/>
              <w:autoSpaceDN/>
              <w:bidi w:val="0"/>
              <w:adjustRightInd w:val="0"/>
              <w:snapToGrid w:val="0"/>
              <w:spacing w:line="240" w:lineRule="auto"/>
              <w:jc w:val="center"/>
              <w:textAlignment w:val="auto"/>
              <w:rPr>
                <w:rFonts w:hint="default"/>
                <w:color w:val="000000"/>
                <w:sz w:val="21"/>
                <w:szCs w:val="21"/>
                <w:lang w:val="en-US" w:eastAsia="zh-CN"/>
              </w:rPr>
            </w:pPr>
            <w:r>
              <w:rPr>
                <w:rFonts w:hint="eastAsia"/>
                <w:color w:val="000000"/>
                <w:sz w:val="21"/>
                <w:szCs w:val="21"/>
                <w:lang w:val="en-US" w:eastAsia="zh-CN"/>
              </w:rPr>
              <w:t>B</w:t>
            </w:r>
            <w:r>
              <w:rPr>
                <w:rFonts w:hint="eastAsia"/>
                <w:color w:val="000000"/>
                <w:sz w:val="21"/>
                <w:szCs w:val="21"/>
                <w:vertAlign w:val="subscript"/>
                <w:lang w:val="en-US" w:eastAsia="zh-CN"/>
              </w:rPr>
              <w:t>2</w:t>
            </w:r>
            <w:r>
              <w:rPr>
                <w:rFonts w:hint="eastAsia"/>
                <w:color w:val="000000"/>
                <w:sz w:val="21"/>
                <w:szCs w:val="21"/>
                <w:lang w:val="en-US" w:eastAsia="zh-CN"/>
              </w:rPr>
              <w:t>（D）级</w:t>
            </w:r>
          </w:p>
        </w:tc>
        <w:tc>
          <w:tcPr>
            <w:tcW w:w="3254" w:type="dxa"/>
            <w:vAlign w:val="center"/>
          </w:tcPr>
          <w:p w14:paraId="5A66867B">
            <w:pPr>
              <w:keepNext w:val="0"/>
              <w:keepLines w:val="0"/>
              <w:pageBreakBefore w:val="0"/>
              <w:widowControl w:val="0"/>
              <w:kinsoku/>
              <w:wordWrap/>
              <w:overflowPunct/>
              <w:topLinePunct w:val="0"/>
              <w:autoSpaceDE/>
              <w:autoSpaceDN/>
              <w:bidi w:val="0"/>
              <w:adjustRightInd w:val="0"/>
              <w:snapToGrid w:val="0"/>
              <w:spacing w:line="240" w:lineRule="auto"/>
              <w:textAlignment w:val="auto"/>
              <w:rPr>
                <w:color w:val="000000"/>
                <w:sz w:val="21"/>
                <w:szCs w:val="21"/>
              </w:rPr>
            </w:pPr>
            <w:r>
              <w:rPr>
                <w:color w:val="000000"/>
                <w:sz w:val="21"/>
                <w:szCs w:val="21"/>
              </w:rPr>
              <w:t>同一批次产品中抽取样品不少于30m</w:t>
            </w:r>
            <w:r>
              <w:rPr>
                <w:color w:val="000000"/>
                <w:sz w:val="21"/>
                <w:szCs w:val="21"/>
                <w:vertAlign w:val="superscript"/>
              </w:rPr>
              <w:t>2</w:t>
            </w:r>
            <w:r>
              <w:rPr>
                <w:color w:val="000000"/>
                <w:sz w:val="21"/>
                <w:szCs w:val="21"/>
              </w:rPr>
              <w:t>，其中至少有15m</w:t>
            </w:r>
            <w:r>
              <w:rPr>
                <w:color w:val="000000"/>
                <w:sz w:val="21"/>
                <w:szCs w:val="21"/>
                <w:vertAlign w:val="superscript"/>
              </w:rPr>
              <w:t>2</w:t>
            </w:r>
            <w:r>
              <w:rPr>
                <w:color w:val="000000"/>
                <w:sz w:val="21"/>
                <w:szCs w:val="21"/>
              </w:rPr>
              <w:t>作为检验样品，15m</w:t>
            </w:r>
            <w:r>
              <w:rPr>
                <w:color w:val="000000"/>
                <w:sz w:val="21"/>
                <w:szCs w:val="21"/>
                <w:vertAlign w:val="superscript"/>
              </w:rPr>
              <w:t>2</w:t>
            </w:r>
            <w:r>
              <w:rPr>
                <w:color w:val="000000"/>
                <w:sz w:val="21"/>
                <w:szCs w:val="21"/>
              </w:rPr>
              <w:t>作为备用样品；</w:t>
            </w:r>
          </w:p>
        </w:tc>
      </w:tr>
      <w:tr w14:paraId="39104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40" w:type="dxa"/>
            <w:vAlign w:val="center"/>
          </w:tcPr>
          <w:p w14:paraId="1CF3D71B">
            <w:pPr>
              <w:keepNext w:val="0"/>
              <w:keepLines w:val="0"/>
              <w:pageBreakBefore w:val="0"/>
              <w:widowControl w:val="0"/>
              <w:tabs>
                <w:tab w:val="center" w:pos="1368"/>
                <w:tab w:val="right" w:pos="2618"/>
              </w:tabs>
              <w:kinsoku/>
              <w:wordWrap/>
              <w:overflowPunct/>
              <w:topLinePunct w:val="0"/>
              <w:autoSpaceDE/>
              <w:autoSpaceDN/>
              <w:bidi w:val="0"/>
              <w:adjustRightInd w:val="0"/>
              <w:snapToGrid w:val="0"/>
              <w:spacing w:line="240" w:lineRule="auto"/>
              <w:jc w:val="center"/>
              <w:textAlignment w:val="auto"/>
              <w:rPr>
                <w:rFonts w:hint="default"/>
                <w:color w:val="000000"/>
                <w:sz w:val="21"/>
                <w:szCs w:val="21"/>
                <w:lang w:val="en-US" w:eastAsia="zh-CN"/>
              </w:rPr>
            </w:pPr>
            <w:r>
              <w:rPr>
                <w:rFonts w:hint="eastAsia"/>
                <w:color w:val="000000"/>
                <w:sz w:val="21"/>
                <w:szCs w:val="21"/>
                <w:lang w:val="en-US" w:eastAsia="zh-CN"/>
              </w:rPr>
              <w:t>5</w:t>
            </w:r>
          </w:p>
        </w:tc>
        <w:tc>
          <w:tcPr>
            <w:tcW w:w="3510" w:type="dxa"/>
            <w:vAlign w:val="center"/>
          </w:tcPr>
          <w:p w14:paraId="1018B00D">
            <w:pPr>
              <w:keepNext w:val="0"/>
              <w:keepLines w:val="0"/>
              <w:pageBreakBefore w:val="0"/>
              <w:widowControl w:val="0"/>
              <w:tabs>
                <w:tab w:val="center" w:pos="1368"/>
                <w:tab w:val="right" w:pos="2618"/>
              </w:tabs>
              <w:kinsoku/>
              <w:wordWrap/>
              <w:overflowPunct/>
              <w:topLinePunct w:val="0"/>
              <w:autoSpaceDE/>
              <w:autoSpaceDN/>
              <w:bidi w:val="0"/>
              <w:adjustRightInd w:val="0"/>
              <w:snapToGrid w:val="0"/>
              <w:spacing w:line="240" w:lineRule="auto"/>
              <w:jc w:val="center"/>
              <w:textAlignment w:val="auto"/>
              <w:rPr>
                <w:rFonts w:hint="default"/>
                <w:color w:val="000000"/>
                <w:sz w:val="21"/>
                <w:szCs w:val="21"/>
                <w:lang w:val="en-US" w:eastAsia="zh-CN"/>
              </w:rPr>
            </w:pPr>
            <w:r>
              <w:rPr>
                <w:rFonts w:hint="eastAsia"/>
                <w:color w:val="000000"/>
                <w:sz w:val="21"/>
                <w:szCs w:val="21"/>
                <w:lang w:val="en-US" w:eastAsia="zh-CN"/>
              </w:rPr>
              <w:t>B</w:t>
            </w:r>
            <w:r>
              <w:rPr>
                <w:rFonts w:hint="eastAsia"/>
                <w:color w:val="000000"/>
                <w:sz w:val="21"/>
                <w:szCs w:val="21"/>
                <w:vertAlign w:val="subscript"/>
                <w:lang w:val="en-US" w:eastAsia="zh-CN"/>
              </w:rPr>
              <w:t>2</w:t>
            </w:r>
            <w:r>
              <w:rPr>
                <w:rFonts w:hint="eastAsia"/>
                <w:color w:val="000000"/>
                <w:sz w:val="21"/>
                <w:szCs w:val="21"/>
                <w:lang w:val="en-US" w:eastAsia="zh-CN"/>
              </w:rPr>
              <w:t>（E）级</w:t>
            </w:r>
          </w:p>
        </w:tc>
        <w:tc>
          <w:tcPr>
            <w:tcW w:w="3254" w:type="dxa"/>
            <w:vAlign w:val="center"/>
          </w:tcPr>
          <w:p w14:paraId="744BD5A0">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color w:val="auto"/>
                <w:sz w:val="21"/>
                <w:szCs w:val="21"/>
                <w:vertAlign w:val="baseline"/>
                <w:lang w:val="en-US" w:eastAsia="zh-CN"/>
              </w:rPr>
            </w:pPr>
            <w:r>
              <w:rPr>
                <w:color w:val="000000"/>
                <w:sz w:val="21"/>
                <w:szCs w:val="21"/>
              </w:rPr>
              <w:t>同一批次产品中抽取样品不少于</w:t>
            </w:r>
            <w:r>
              <w:rPr>
                <w:rFonts w:hint="eastAsia"/>
                <w:color w:val="000000"/>
                <w:sz w:val="21"/>
                <w:szCs w:val="21"/>
                <w:lang w:val="en-US" w:eastAsia="zh-CN"/>
              </w:rPr>
              <w:t>10</w:t>
            </w:r>
            <w:r>
              <w:rPr>
                <w:color w:val="000000"/>
                <w:sz w:val="21"/>
                <w:szCs w:val="21"/>
              </w:rPr>
              <w:t>m</w:t>
            </w:r>
            <w:r>
              <w:rPr>
                <w:color w:val="000000"/>
                <w:sz w:val="21"/>
                <w:szCs w:val="21"/>
                <w:vertAlign w:val="superscript"/>
              </w:rPr>
              <w:t>2</w:t>
            </w:r>
            <w:r>
              <w:rPr>
                <w:color w:val="000000"/>
                <w:sz w:val="21"/>
                <w:szCs w:val="21"/>
              </w:rPr>
              <w:t>，其中至少有</w:t>
            </w:r>
            <w:r>
              <w:rPr>
                <w:rFonts w:hint="eastAsia"/>
                <w:color w:val="000000"/>
                <w:sz w:val="21"/>
                <w:szCs w:val="21"/>
                <w:lang w:val="en-US" w:eastAsia="zh-CN"/>
              </w:rPr>
              <w:t>5</w:t>
            </w:r>
            <w:r>
              <w:rPr>
                <w:color w:val="000000"/>
                <w:sz w:val="21"/>
                <w:szCs w:val="21"/>
              </w:rPr>
              <w:t>m</w:t>
            </w:r>
            <w:r>
              <w:rPr>
                <w:color w:val="000000"/>
                <w:sz w:val="21"/>
                <w:szCs w:val="21"/>
                <w:vertAlign w:val="superscript"/>
              </w:rPr>
              <w:t>2</w:t>
            </w:r>
            <w:r>
              <w:rPr>
                <w:color w:val="000000"/>
                <w:sz w:val="21"/>
                <w:szCs w:val="21"/>
              </w:rPr>
              <w:t>作为检验样品，</w:t>
            </w:r>
            <w:r>
              <w:rPr>
                <w:rFonts w:hint="eastAsia"/>
                <w:color w:val="000000"/>
                <w:sz w:val="21"/>
                <w:szCs w:val="21"/>
                <w:lang w:val="en-US" w:eastAsia="zh-CN"/>
              </w:rPr>
              <w:t>5</w:t>
            </w:r>
            <w:r>
              <w:rPr>
                <w:color w:val="000000"/>
                <w:sz w:val="21"/>
                <w:szCs w:val="21"/>
              </w:rPr>
              <w:t>m</w:t>
            </w:r>
            <w:r>
              <w:rPr>
                <w:color w:val="000000"/>
                <w:sz w:val="21"/>
                <w:szCs w:val="21"/>
                <w:vertAlign w:val="superscript"/>
              </w:rPr>
              <w:t>2</w:t>
            </w:r>
            <w:r>
              <w:rPr>
                <w:color w:val="000000"/>
                <w:sz w:val="21"/>
                <w:szCs w:val="21"/>
              </w:rPr>
              <w:t>作为备用样品</w:t>
            </w:r>
            <w:r>
              <w:rPr>
                <w:rFonts w:hint="eastAsia"/>
                <w:color w:val="000000"/>
                <w:sz w:val="21"/>
                <w:szCs w:val="21"/>
                <w:lang w:eastAsia="zh-CN"/>
              </w:rPr>
              <w:t>。</w:t>
            </w:r>
          </w:p>
        </w:tc>
      </w:tr>
    </w:tbl>
    <w:p w14:paraId="5A473947">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olor w:val="auto"/>
          <w:sz w:val="21"/>
          <w:szCs w:val="21"/>
          <w:lang w:val="en-US" w:eastAsia="zh-CN"/>
        </w:rPr>
      </w:pPr>
    </w:p>
    <w:p w14:paraId="7210934B">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ascii="宋体" w:hAnsi="宋体"/>
          <w:color w:val="auto"/>
          <w:sz w:val="21"/>
          <w:szCs w:val="21"/>
          <w:lang w:val="en-US" w:eastAsia="zh-CN"/>
        </w:rPr>
      </w:pPr>
      <w:r>
        <w:rPr>
          <w:rFonts w:hint="eastAsia"/>
          <w:sz w:val="21"/>
          <w:szCs w:val="21"/>
          <w:lang w:val="en-US" w:eastAsia="zh-CN"/>
        </w:rPr>
        <w:t>对于保温装饰板样品，</w:t>
      </w:r>
      <w:r>
        <w:rPr>
          <w:rFonts w:hint="eastAsia" w:ascii="宋体" w:hAnsi="宋体"/>
          <w:color w:val="auto"/>
          <w:sz w:val="21"/>
          <w:szCs w:val="21"/>
          <w:lang w:val="en-US" w:eastAsia="zh-CN"/>
        </w:rPr>
        <w:t>在</w:t>
      </w:r>
      <w:r>
        <w:rPr>
          <w:rFonts w:hint="eastAsia"/>
          <w:sz w:val="21"/>
          <w:szCs w:val="21"/>
          <w:lang w:val="de-DE"/>
        </w:rPr>
        <w:t>同一批次产品中抽取样品</w:t>
      </w:r>
      <w:r>
        <w:rPr>
          <w:rFonts w:hint="eastAsia"/>
          <w:sz w:val="21"/>
          <w:szCs w:val="21"/>
          <w:lang w:val="en-US" w:eastAsia="zh-CN"/>
        </w:rPr>
        <w:t>不少于6m</w:t>
      </w:r>
      <w:r>
        <w:rPr>
          <w:rFonts w:hint="eastAsia"/>
          <w:sz w:val="21"/>
          <w:szCs w:val="21"/>
          <w:vertAlign w:val="superscript"/>
          <w:lang w:val="en-US" w:eastAsia="zh-CN"/>
        </w:rPr>
        <w:t>2</w:t>
      </w:r>
      <w:r>
        <w:rPr>
          <w:rFonts w:hint="eastAsia"/>
          <w:sz w:val="21"/>
          <w:szCs w:val="21"/>
          <w:lang w:val="en-US" w:eastAsia="zh-CN"/>
        </w:rPr>
        <w:t>，且不少于12块，其中至少有3m</w:t>
      </w:r>
      <w:r>
        <w:rPr>
          <w:rFonts w:hint="eastAsia"/>
          <w:sz w:val="21"/>
          <w:szCs w:val="21"/>
          <w:vertAlign w:val="superscript"/>
          <w:lang w:val="en-US" w:eastAsia="zh-CN"/>
        </w:rPr>
        <w:t>2</w:t>
      </w:r>
      <w:r>
        <w:rPr>
          <w:rFonts w:hint="eastAsia"/>
          <w:sz w:val="21"/>
          <w:szCs w:val="21"/>
          <w:lang w:val="en-US" w:eastAsia="zh-CN"/>
        </w:rPr>
        <w:t>且不少于6块作为检验样品，3m</w:t>
      </w:r>
      <w:r>
        <w:rPr>
          <w:rFonts w:hint="eastAsia"/>
          <w:sz w:val="21"/>
          <w:szCs w:val="21"/>
          <w:vertAlign w:val="superscript"/>
          <w:lang w:val="en-US" w:eastAsia="zh-CN"/>
        </w:rPr>
        <w:t>2</w:t>
      </w:r>
      <w:r>
        <w:rPr>
          <w:rFonts w:hint="eastAsia"/>
          <w:sz w:val="21"/>
          <w:szCs w:val="21"/>
          <w:lang w:val="en-US" w:eastAsia="zh-CN"/>
        </w:rPr>
        <w:t>且不少于6块作为备用样品。保温装饰板的保温材料根据明示的燃烧性能等级抽取相应数量的检验样品和备用样品。</w:t>
      </w:r>
    </w:p>
    <w:p w14:paraId="1961C578">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olor w:val="auto"/>
          <w:sz w:val="21"/>
          <w:szCs w:val="21"/>
          <w:lang w:val="en-US" w:eastAsia="zh-CN"/>
        </w:rPr>
      </w:pPr>
      <w:r>
        <w:rPr>
          <w:rFonts w:hint="eastAsia" w:ascii="宋体" w:hAnsi="宋体"/>
          <w:color w:val="auto"/>
          <w:sz w:val="21"/>
          <w:szCs w:val="21"/>
          <w:highlight w:val="none"/>
          <w:lang w:val="en-US" w:eastAsia="zh-CN"/>
        </w:rPr>
        <w:t>对于建筑保温砂浆样品，在</w:t>
      </w:r>
      <w:r>
        <w:rPr>
          <w:rFonts w:hint="eastAsia"/>
          <w:sz w:val="21"/>
          <w:szCs w:val="21"/>
          <w:highlight w:val="none"/>
          <w:lang w:val="de-DE"/>
        </w:rPr>
        <w:t>同一批次产品中</w:t>
      </w:r>
      <w:r>
        <w:rPr>
          <w:rFonts w:hint="eastAsia"/>
          <w:sz w:val="21"/>
          <w:szCs w:val="21"/>
          <w:lang w:val="de-DE"/>
        </w:rPr>
        <w:t>抽取样品</w:t>
      </w:r>
      <w:r>
        <w:rPr>
          <w:rFonts w:hint="eastAsia"/>
          <w:sz w:val="21"/>
          <w:szCs w:val="21"/>
          <w:lang w:val="de-DE" w:eastAsia="zh-CN"/>
        </w:rPr>
        <w:t>，</w:t>
      </w:r>
      <w:r>
        <w:rPr>
          <w:rFonts w:hint="eastAsia" w:ascii="宋体" w:hAnsi="宋体"/>
          <w:color w:val="auto"/>
          <w:sz w:val="21"/>
          <w:szCs w:val="21"/>
          <w:lang w:val="en-US" w:eastAsia="zh-CN"/>
        </w:rPr>
        <w:t>若有独立包装，取不少于2个最小独立包装，总量不少于</w:t>
      </w:r>
      <w:r>
        <w:rPr>
          <w:rFonts w:hint="default" w:ascii="宋体" w:hAnsi="宋体"/>
          <w:color w:val="auto"/>
          <w:sz w:val="21"/>
          <w:szCs w:val="21"/>
          <w:lang w:val="en-US" w:eastAsia="zh-CN"/>
        </w:rPr>
        <w:t>4</w:t>
      </w:r>
      <w:r>
        <w:rPr>
          <w:rFonts w:hint="eastAsia" w:ascii="宋体" w:hAnsi="宋体"/>
          <w:color w:val="auto"/>
          <w:sz w:val="21"/>
          <w:szCs w:val="21"/>
          <w:lang w:val="en-US" w:eastAsia="zh-CN"/>
        </w:rPr>
        <w:t>0kg的样品，每份样品不少于</w:t>
      </w:r>
      <w:r>
        <w:rPr>
          <w:rFonts w:hint="default" w:ascii="宋体" w:hAnsi="宋体"/>
          <w:color w:val="auto"/>
          <w:sz w:val="21"/>
          <w:szCs w:val="21"/>
          <w:lang w:val="en-US" w:eastAsia="zh-CN"/>
        </w:rPr>
        <w:t>20</w:t>
      </w:r>
      <w:r>
        <w:rPr>
          <w:rFonts w:hint="eastAsia" w:ascii="宋体" w:hAnsi="宋体"/>
          <w:color w:val="auto"/>
          <w:sz w:val="21"/>
          <w:szCs w:val="21"/>
          <w:lang w:val="en-US" w:eastAsia="zh-CN"/>
        </w:rPr>
        <w:t>kg，其中一份作为检验样品，一份作为备用样品；在贮罐、大桶或其他较大容器中取样，搅拌均匀，分两份盛装在铁桶或塑料桶中，每份样品不少于</w:t>
      </w:r>
      <w:r>
        <w:rPr>
          <w:rFonts w:hint="default" w:ascii="宋体" w:hAnsi="宋体"/>
          <w:color w:val="auto"/>
          <w:sz w:val="21"/>
          <w:szCs w:val="21"/>
          <w:lang w:val="en-US" w:eastAsia="zh-CN"/>
        </w:rPr>
        <w:t>20</w:t>
      </w:r>
      <w:r>
        <w:rPr>
          <w:rFonts w:hint="eastAsia" w:ascii="宋体" w:hAnsi="宋体"/>
          <w:color w:val="auto"/>
          <w:sz w:val="21"/>
          <w:szCs w:val="21"/>
          <w:lang w:val="en-US" w:eastAsia="zh-CN"/>
        </w:rPr>
        <w:t>kg，其中一份作为检验样品，一份作为备用样品。</w:t>
      </w:r>
    </w:p>
    <w:p w14:paraId="01E889F6">
      <w:pPr>
        <w:snapToGrid w:val="0"/>
        <w:spacing w:line="440" w:lineRule="exact"/>
        <w:rPr>
          <w:rFonts w:eastAsia="黑体"/>
          <w:color w:val="000000"/>
          <w:szCs w:val="21"/>
        </w:rPr>
      </w:pPr>
      <w:r>
        <w:rPr>
          <w:rFonts w:eastAsia="黑体"/>
          <w:color w:val="000000"/>
          <w:szCs w:val="21"/>
        </w:rPr>
        <w:t>2 检验依据</w:t>
      </w:r>
    </w:p>
    <w:p w14:paraId="4DE3559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highlight w:val="none"/>
          <w:lang w:val="en-US" w:eastAsia="zh-CN"/>
        </w:rPr>
      </w:pPr>
      <w:r>
        <w:rPr>
          <w:rFonts w:hint="eastAsia"/>
          <w:color w:val="auto"/>
          <w:kern w:val="0"/>
          <w:sz w:val="21"/>
          <w:szCs w:val="21"/>
          <w:highlight w:val="none"/>
          <w:lang w:val="en-US" w:eastAsia="zh-CN"/>
        </w:rPr>
        <w:t>表3 模塑聚苯板薄抹灰外墙外保温系统：模塑聚苯板 GB/T 29906-2013</w:t>
      </w:r>
    </w:p>
    <w:tbl>
      <w:tblPr>
        <w:tblStyle w:val="9"/>
        <w:tblW w:w="85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13"/>
        <w:gridCol w:w="3640"/>
        <w:gridCol w:w="3851"/>
      </w:tblGrid>
      <w:tr w14:paraId="54F2B4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blHeader/>
          <w:jc w:val="center"/>
        </w:trPr>
        <w:tc>
          <w:tcPr>
            <w:tcW w:w="932" w:type="dxa"/>
            <w:tcBorders>
              <w:tl2br w:val="nil"/>
              <w:tr2bl w:val="nil"/>
            </w:tcBorders>
            <w:shd w:val="clear" w:color="auto" w:fill="auto"/>
            <w:vAlign w:val="center"/>
          </w:tcPr>
          <w:p w14:paraId="7C9D0DA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346" w:type="dxa"/>
            <w:tcBorders>
              <w:tl2br w:val="nil"/>
              <w:tr2bl w:val="nil"/>
            </w:tcBorders>
            <w:shd w:val="clear" w:color="auto" w:fill="auto"/>
            <w:vAlign w:val="center"/>
          </w:tcPr>
          <w:p w14:paraId="66FAF7A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540" w:type="dxa"/>
            <w:tcBorders>
              <w:tl2br w:val="nil"/>
              <w:tr2bl w:val="nil"/>
            </w:tcBorders>
            <w:shd w:val="clear" w:color="auto" w:fill="auto"/>
            <w:vAlign w:val="center"/>
          </w:tcPr>
          <w:p w14:paraId="47109F2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检测方法</w:t>
            </w:r>
          </w:p>
        </w:tc>
      </w:tr>
      <w:tr w14:paraId="69A935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32" w:type="dxa"/>
            <w:tcBorders>
              <w:tl2br w:val="nil"/>
              <w:tr2bl w:val="nil"/>
            </w:tcBorders>
            <w:vAlign w:val="center"/>
          </w:tcPr>
          <w:p w14:paraId="45F9D48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346" w:type="dxa"/>
            <w:tcBorders>
              <w:tl2br w:val="nil"/>
              <w:tr2bl w:val="nil"/>
            </w:tcBorders>
            <w:vAlign w:val="center"/>
          </w:tcPr>
          <w:p w14:paraId="3FD7A3D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w:t>
            </w:r>
          </w:p>
        </w:tc>
        <w:tc>
          <w:tcPr>
            <w:tcW w:w="3540" w:type="dxa"/>
            <w:tcBorders>
              <w:tl2br w:val="nil"/>
              <w:tr2bl w:val="nil"/>
            </w:tcBorders>
            <w:vAlign w:val="center"/>
          </w:tcPr>
          <w:p w14:paraId="0CEC7C9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29906-2013</w:t>
            </w:r>
          </w:p>
          <w:p w14:paraId="7C48CC2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10801.1-2021</w:t>
            </w:r>
          </w:p>
          <w:p w14:paraId="13E345C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10801.1-202</w:t>
            </w:r>
            <w:r>
              <w:rPr>
                <w:rFonts w:hint="eastAsia"/>
                <w:color w:val="auto"/>
                <w:kern w:val="0"/>
                <w:sz w:val="21"/>
                <w:szCs w:val="21"/>
                <w:lang w:val="en-US" w:eastAsia="zh-CN"/>
              </w:rPr>
              <w:t>5</w:t>
            </w:r>
          </w:p>
          <w:p w14:paraId="248ED0C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10294-2008</w:t>
            </w:r>
          </w:p>
          <w:p w14:paraId="5A5D43A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de-DE" w:eastAsia="zh-CN"/>
              </w:rPr>
              <w:t>GB/T 10295-2008</w:t>
            </w:r>
          </w:p>
        </w:tc>
      </w:tr>
      <w:tr w14:paraId="65A90B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32" w:type="dxa"/>
            <w:tcBorders>
              <w:tl2br w:val="nil"/>
              <w:tr2bl w:val="nil"/>
            </w:tcBorders>
            <w:vAlign w:val="center"/>
          </w:tcPr>
          <w:p w14:paraId="6AA0CE1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3346" w:type="dxa"/>
            <w:tcBorders>
              <w:tl2br w:val="nil"/>
              <w:tr2bl w:val="nil"/>
            </w:tcBorders>
            <w:vAlign w:val="center"/>
          </w:tcPr>
          <w:p w14:paraId="227F275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表观密度</w:t>
            </w:r>
          </w:p>
        </w:tc>
        <w:tc>
          <w:tcPr>
            <w:tcW w:w="3540" w:type="dxa"/>
            <w:tcBorders>
              <w:tl2br w:val="nil"/>
              <w:tr2bl w:val="nil"/>
            </w:tcBorders>
            <w:vAlign w:val="center"/>
          </w:tcPr>
          <w:p w14:paraId="6C34606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29906-2013</w:t>
            </w:r>
          </w:p>
          <w:p w14:paraId="54D042D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10801.1-2021</w:t>
            </w:r>
          </w:p>
          <w:p w14:paraId="587E678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de-DE" w:eastAsia="zh-CN"/>
              </w:rPr>
              <w:t>GB/T 10801.1-202</w:t>
            </w:r>
            <w:r>
              <w:rPr>
                <w:rFonts w:hint="eastAsia"/>
                <w:color w:val="auto"/>
                <w:kern w:val="0"/>
                <w:sz w:val="21"/>
                <w:szCs w:val="21"/>
                <w:lang w:val="en-US" w:eastAsia="zh-CN"/>
              </w:rPr>
              <w:t>5</w:t>
            </w:r>
          </w:p>
          <w:p w14:paraId="25DFE5C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6343-2009</w:t>
            </w:r>
          </w:p>
        </w:tc>
      </w:tr>
      <w:tr w14:paraId="424E6F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32" w:type="dxa"/>
            <w:tcBorders>
              <w:tl2br w:val="nil"/>
              <w:tr2bl w:val="nil"/>
            </w:tcBorders>
            <w:vAlign w:val="center"/>
          </w:tcPr>
          <w:p w14:paraId="0E7E0A4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3</w:t>
            </w:r>
          </w:p>
        </w:tc>
        <w:tc>
          <w:tcPr>
            <w:tcW w:w="3346" w:type="dxa"/>
            <w:tcBorders>
              <w:tl2br w:val="nil"/>
              <w:tr2bl w:val="nil"/>
            </w:tcBorders>
            <w:vAlign w:val="center"/>
          </w:tcPr>
          <w:p w14:paraId="0C04EAB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垂直于板面方向的抗拉强度</w:t>
            </w:r>
          </w:p>
        </w:tc>
        <w:tc>
          <w:tcPr>
            <w:tcW w:w="3540" w:type="dxa"/>
            <w:tcBorders>
              <w:tl2br w:val="nil"/>
              <w:tr2bl w:val="nil"/>
            </w:tcBorders>
            <w:vAlign w:val="center"/>
          </w:tcPr>
          <w:p w14:paraId="565D302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29906-2013</w:t>
            </w:r>
          </w:p>
        </w:tc>
      </w:tr>
      <w:tr w14:paraId="708029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32" w:type="dxa"/>
            <w:tcBorders>
              <w:tl2br w:val="nil"/>
              <w:tr2bl w:val="nil"/>
            </w:tcBorders>
            <w:vAlign w:val="center"/>
          </w:tcPr>
          <w:p w14:paraId="41A067E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4</w:t>
            </w:r>
          </w:p>
        </w:tc>
        <w:tc>
          <w:tcPr>
            <w:tcW w:w="3346" w:type="dxa"/>
            <w:tcBorders>
              <w:tl2br w:val="nil"/>
              <w:tr2bl w:val="nil"/>
            </w:tcBorders>
            <w:vAlign w:val="center"/>
          </w:tcPr>
          <w:p w14:paraId="143B5B5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燃烧性能等级</w:t>
            </w:r>
          </w:p>
        </w:tc>
        <w:tc>
          <w:tcPr>
            <w:tcW w:w="3540" w:type="dxa"/>
            <w:tcBorders>
              <w:tl2br w:val="nil"/>
              <w:tr2bl w:val="nil"/>
            </w:tcBorders>
            <w:vAlign w:val="center"/>
          </w:tcPr>
          <w:p w14:paraId="75B9807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 8624-2012</w:t>
            </w:r>
          </w:p>
          <w:p w14:paraId="2A00281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20284-2006</w:t>
            </w:r>
          </w:p>
          <w:p w14:paraId="7B02940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8626-2007</w:t>
            </w:r>
          </w:p>
          <w:p w14:paraId="2C5702F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2406.2-2009</w:t>
            </w:r>
          </w:p>
        </w:tc>
      </w:tr>
    </w:tbl>
    <w:p w14:paraId="2D041008">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1A2CCB2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表4 绝热用模塑聚苯乙烯泡沫塑料 GB/T 10801.1-2021</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873"/>
        <w:gridCol w:w="3584"/>
      </w:tblGrid>
      <w:tr w14:paraId="2AE4A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77" w:type="dxa"/>
            <w:vAlign w:val="center"/>
          </w:tcPr>
          <w:p w14:paraId="4F25A77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615" w:type="dxa"/>
            <w:vAlign w:val="center"/>
          </w:tcPr>
          <w:p w14:paraId="2A8EEA8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345" w:type="dxa"/>
            <w:vAlign w:val="center"/>
          </w:tcPr>
          <w:p w14:paraId="1D63DFD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50E02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77" w:type="dxa"/>
            <w:vAlign w:val="center"/>
          </w:tcPr>
          <w:p w14:paraId="0E2B6C5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bookmarkStart w:id="0" w:name="_Hlk172041321"/>
            <w:r>
              <w:rPr>
                <w:rFonts w:hint="eastAsia"/>
                <w:color w:val="auto"/>
                <w:kern w:val="0"/>
                <w:sz w:val="21"/>
                <w:szCs w:val="21"/>
                <w:lang w:val="en-US" w:eastAsia="zh-CN"/>
              </w:rPr>
              <w:t>1</w:t>
            </w:r>
          </w:p>
        </w:tc>
        <w:tc>
          <w:tcPr>
            <w:tcW w:w="3615" w:type="dxa"/>
            <w:vAlign w:val="center"/>
          </w:tcPr>
          <w:p w14:paraId="1C56591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压缩强度</w:t>
            </w:r>
          </w:p>
        </w:tc>
        <w:tc>
          <w:tcPr>
            <w:tcW w:w="3345" w:type="dxa"/>
            <w:vAlign w:val="center"/>
          </w:tcPr>
          <w:p w14:paraId="6564FBC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10801.1-2021</w:t>
            </w:r>
          </w:p>
          <w:p w14:paraId="62FF401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8813-2020</w:t>
            </w:r>
          </w:p>
        </w:tc>
      </w:tr>
      <w:tr w14:paraId="4AD90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77" w:type="dxa"/>
            <w:vAlign w:val="center"/>
          </w:tcPr>
          <w:p w14:paraId="061CAAD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3615" w:type="dxa"/>
            <w:vAlign w:val="center"/>
          </w:tcPr>
          <w:p w14:paraId="28474B2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表观密度偏差</w:t>
            </w:r>
          </w:p>
        </w:tc>
        <w:tc>
          <w:tcPr>
            <w:tcW w:w="3345" w:type="dxa"/>
            <w:vAlign w:val="center"/>
          </w:tcPr>
          <w:p w14:paraId="12D5161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10801.1-2021</w:t>
            </w:r>
          </w:p>
          <w:p w14:paraId="3C0C327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 /T 6343-2009</w:t>
            </w:r>
          </w:p>
        </w:tc>
      </w:tr>
      <w:tr w14:paraId="2B20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77" w:type="dxa"/>
            <w:vAlign w:val="center"/>
          </w:tcPr>
          <w:p w14:paraId="709E78B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3</w:t>
            </w:r>
          </w:p>
        </w:tc>
        <w:tc>
          <w:tcPr>
            <w:tcW w:w="3615" w:type="dxa"/>
            <w:vAlign w:val="center"/>
          </w:tcPr>
          <w:p w14:paraId="59178D0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导热系数（平均温度25℃）</w:t>
            </w:r>
          </w:p>
        </w:tc>
        <w:tc>
          <w:tcPr>
            <w:tcW w:w="3345" w:type="dxa"/>
            <w:vAlign w:val="center"/>
          </w:tcPr>
          <w:p w14:paraId="3066C6E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10801.1-2021</w:t>
            </w:r>
          </w:p>
          <w:p w14:paraId="0FF12D1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10294-2008</w:t>
            </w:r>
          </w:p>
          <w:p w14:paraId="7E9CD7D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10295-2008</w:t>
            </w:r>
          </w:p>
        </w:tc>
      </w:tr>
      <w:tr w14:paraId="61E59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77" w:type="dxa"/>
            <w:vAlign w:val="center"/>
          </w:tcPr>
          <w:p w14:paraId="7EE95F4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4</w:t>
            </w:r>
          </w:p>
        </w:tc>
        <w:tc>
          <w:tcPr>
            <w:tcW w:w="3615" w:type="dxa"/>
            <w:vAlign w:val="center"/>
          </w:tcPr>
          <w:p w14:paraId="71F5CE4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w:t>
            </w:r>
          </w:p>
        </w:tc>
        <w:tc>
          <w:tcPr>
            <w:tcW w:w="3345" w:type="dxa"/>
            <w:vAlign w:val="center"/>
          </w:tcPr>
          <w:p w14:paraId="1F16711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 8624-2012</w:t>
            </w:r>
          </w:p>
          <w:p w14:paraId="386D944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20284-2006</w:t>
            </w:r>
          </w:p>
          <w:p w14:paraId="75ACABE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11785-2005</w:t>
            </w:r>
          </w:p>
          <w:p w14:paraId="0261919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8626-2007</w:t>
            </w:r>
          </w:p>
          <w:p w14:paraId="5B67B31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2406.2-2009</w:t>
            </w:r>
          </w:p>
        </w:tc>
      </w:tr>
      <w:bookmarkEnd w:id="0"/>
    </w:tbl>
    <w:p w14:paraId="77F8E43B">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2D4AF72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表5 绝热用模塑聚苯乙烯泡沫塑料 GB/T 10801.1-2025</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873"/>
        <w:gridCol w:w="3584"/>
      </w:tblGrid>
      <w:tr w14:paraId="743B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77" w:type="dxa"/>
            <w:vAlign w:val="center"/>
          </w:tcPr>
          <w:p w14:paraId="60C0C2A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615" w:type="dxa"/>
            <w:vAlign w:val="center"/>
          </w:tcPr>
          <w:p w14:paraId="340AE02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345" w:type="dxa"/>
            <w:vAlign w:val="center"/>
          </w:tcPr>
          <w:p w14:paraId="33C37D3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682D7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77" w:type="dxa"/>
            <w:vAlign w:val="center"/>
          </w:tcPr>
          <w:p w14:paraId="116A7C7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615" w:type="dxa"/>
            <w:vAlign w:val="center"/>
          </w:tcPr>
          <w:p w14:paraId="1EDE423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压缩性能</w:t>
            </w:r>
          </w:p>
        </w:tc>
        <w:tc>
          <w:tcPr>
            <w:tcW w:w="3345" w:type="dxa"/>
            <w:vAlign w:val="center"/>
          </w:tcPr>
          <w:p w14:paraId="3489835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10801.1-2025</w:t>
            </w:r>
          </w:p>
          <w:p w14:paraId="1231893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8813-2020</w:t>
            </w:r>
          </w:p>
        </w:tc>
      </w:tr>
      <w:tr w14:paraId="0D66A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77" w:type="dxa"/>
            <w:vAlign w:val="center"/>
          </w:tcPr>
          <w:p w14:paraId="1C236FE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3615" w:type="dxa"/>
            <w:vAlign w:val="center"/>
          </w:tcPr>
          <w:p w14:paraId="0C3E51B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表观密度偏差</w:t>
            </w:r>
          </w:p>
        </w:tc>
        <w:tc>
          <w:tcPr>
            <w:tcW w:w="3345" w:type="dxa"/>
            <w:vAlign w:val="center"/>
          </w:tcPr>
          <w:p w14:paraId="7771CE0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10801.1-2025</w:t>
            </w:r>
          </w:p>
          <w:p w14:paraId="7C2592B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 /T 6343-2009</w:t>
            </w:r>
          </w:p>
        </w:tc>
      </w:tr>
      <w:tr w14:paraId="52369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77" w:type="dxa"/>
            <w:vAlign w:val="center"/>
          </w:tcPr>
          <w:p w14:paraId="2D19D9D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3</w:t>
            </w:r>
          </w:p>
        </w:tc>
        <w:tc>
          <w:tcPr>
            <w:tcW w:w="3615" w:type="dxa"/>
            <w:vAlign w:val="center"/>
          </w:tcPr>
          <w:p w14:paraId="3C59C65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导热系数平均温度（25±2）℃</w:t>
            </w:r>
          </w:p>
        </w:tc>
        <w:tc>
          <w:tcPr>
            <w:tcW w:w="3345" w:type="dxa"/>
            <w:vAlign w:val="center"/>
          </w:tcPr>
          <w:p w14:paraId="682105B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de-DE" w:eastAsia="zh-CN"/>
              </w:rPr>
              <w:t>GB/T 10801.1-202</w:t>
            </w:r>
            <w:r>
              <w:rPr>
                <w:rFonts w:hint="eastAsia"/>
                <w:color w:val="auto"/>
                <w:kern w:val="0"/>
                <w:sz w:val="21"/>
                <w:szCs w:val="21"/>
                <w:lang w:val="en-US" w:eastAsia="zh-CN"/>
              </w:rPr>
              <w:t>5</w:t>
            </w:r>
          </w:p>
          <w:p w14:paraId="427876B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10294-2008</w:t>
            </w:r>
          </w:p>
          <w:p w14:paraId="3B796A6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10295-2008</w:t>
            </w:r>
          </w:p>
        </w:tc>
      </w:tr>
      <w:tr w14:paraId="5C517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77" w:type="dxa"/>
            <w:vAlign w:val="center"/>
          </w:tcPr>
          <w:p w14:paraId="5445300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4</w:t>
            </w:r>
          </w:p>
        </w:tc>
        <w:tc>
          <w:tcPr>
            <w:tcW w:w="3615" w:type="dxa"/>
            <w:vAlign w:val="center"/>
          </w:tcPr>
          <w:p w14:paraId="06A4ED0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w:t>
            </w:r>
          </w:p>
        </w:tc>
        <w:tc>
          <w:tcPr>
            <w:tcW w:w="3345" w:type="dxa"/>
            <w:vAlign w:val="center"/>
          </w:tcPr>
          <w:p w14:paraId="53CCEC8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 8624-2012</w:t>
            </w:r>
          </w:p>
          <w:p w14:paraId="6C494C4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20284-2006</w:t>
            </w:r>
          </w:p>
          <w:p w14:paraId="6D28DAA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 xml:space="preserve">GB/T 11785-2005 </w:t>
            </w:r>
          </w:p>
          <w:p w14:paraId="2FFD2E9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8626-2007</w:t>
            </w:r>
          </w:p>
          <w:p w14:paraId="2C2B9C1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2406.2-2009</w:t>
            </w:r>
          </w:p>
        </w:tc>
      </w:tr>
    </w:tbl>
    <w:p w14:paraId="2742287A">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7BD216D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szCs w:val="21"/>
          <w:lang w:val="en-US" w:eastAsia="zh-CN"/>
        </w:rPr>
      </w:pPr>
      <w:r>
        <w:rPr>
          <w:szCs w:val="21"/>
        </w:rPr>
        <w:t>表</w:t>
      </w:r>
      <w:r>
        <w:rPr>
          <w:rFonts w:hint="eastAsia"/>
          <w:szCs w:val="21"/>
          <w:lang w:val="en-US" w:eastAsia="zh-CN"/>
        </w:rPr>
        <w:t>6</w:t>
      </w:r>
      <w:r>
        <w:rPr>
          <w:szCs w:val="21"/>
        </w:rPr>
        <w:t xml:space="preserve"> 建筑绝热用石墨改性模塑聚苯乙烯泡沫塑料</w:t>
      </w:r>
      <w:r>
        <w:rPr>
          <w:rFonts w:hint="eastAsia"/>
          <w:szCs w:val="21"/>
          <w:lang w:val="en-US" w:eastAsia="zh-CN"/>
        </w:rPr>
        <w:t xml:space="preserve"> </w:t>
      </w:r>
      <w:r>
        <w:rPr>
          <w:rFonts w:hint="default" w:ascii="Times New Roman" w:hAnsi="Times New Roman" w:eastAsia="宋体" w:cs="Times New Roman"/>
          <w:szCs w:val="21"/>
        </w:rPr>
        <w:t>JC/T 2441</w:t>
      </w:r>
      <w:r>
        <w:rPr>
          <w:rFonts w:hint="eastAsia" w:ascii="Times New Roman" w:hAnsi="Times New Roman" w:eastAsia="宋体" w:cs="Times New Roman"/>
          <w:szCs w:val="21"/>
          <w:lang w:eastAsia="zh-CN"/>
        </w:rPr>
        <w:t>-</w:t>
      </w:r>
      <w:r>
        <w:rPr>
          <w:rFonts w:hint="default" w:ascii="Times New Roman" w:hAnsi="Times New Roman" w:eastAsia="宋体" w:cs="Times New Roman"/>
          <w:szCs w:val="21"/>
        </w:rPr>
        <w:t>2018</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3870"/>
        <w:gridCol w:w="3584"/>
      </w:tblGrid>
      <w:tr w14:paraId="7EB4F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1050" w:type="dxa"/>
            <w:noWrap w:val="0"/>
            <w:vAlign w:val="center"/>
          </w:tcPr>
          <w:p w14:paraId="13AA53B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t>序号</w:t>
            </w:r>
          </w:p>
        </w:tc>
        <w:tc>
          <w:tcPr>
            <w:tcW w:w="3870" w:type="dxa"/>
            <w:noWrap w:val="0"/>
            <w:vAlign w:val="center"/>
          </w:tcPr>
          <w:p w14:paraId="3C8F2B0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t>检验项目</w:t>
            </w:r>
          </w:p>
        </w:tc>
        <w:tc>
          <w:tcPr>
            <w:tcW w:w="3584" w:type="dxa"/>
            <w:noWrap w:val="0"/>
            <w:vAlign w:val="center"/>
          </w:tcPr>
          <w:p w14:paraId="3C879B4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szCs w:val="21"/>
              </w:rPr>
              <w:t>检验方法</w:t>
            </w:r>
          </w:p>
        </w:tc>
      </w:tr>
      <w:tr w14:paraId="40256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050" w:type="dxa"/>
            <w:noWrap w:val="0"/>
            <w:vAlign w:val="center"/>
          </w:tcPr>
          <w:p w14:paraId="6C06B5A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t>1</w:t>
            </w:r>
          </w:p>
        </w:tc>
        <w:tc>
          <w:tcPr>
            <w:tcW w:w="3870" w:type="dxa"/>
            <w:noWrap w:val="0"/>
            <w:vAlign w:val="center"/>
          </w:tcPr>
          <w:p w14:paraId="3EA6838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t>表观密度</w:t>
            </w:r>
          </w:p>
        </w:tc>
        <w:tc>
          <w:tcPr>
            <w:tcW w:w="3584" w:type="dxa"/>
            <w:noWrap w:val="0"/>
            <w:vAlign w:val="center"/>
          </w:tcPr>
          <w:p w14:paraId="7C543E5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lang w:val="de-DE"/>
              </w:rPr>
            </w:pPr>
            <w:r>
              <w:rPr>
                <w:rFonts w:hint="default" w:ascii="Times New Roman" w:hAnsi="Times New Roman" w:eastAsia="宋体" w:cs="Times New Roman"/>
                <w:szCs w:val="21"/>
              </w:rPr>
              <w:t>JC/T 2441</w:t>
            </w:r>
            <w:r>
              <w:rPr>
                <w:rFonts w:hint="eastAsia" w:ascii="Times New Roman" w:hAnsi="Times New Roman" w:eastAsia="宋体" w:cs="Times New Roman"/>
                <w:szCs w:val="21"/>
                <w:lang w:eastAsia="zh-CN"/>
              </w:rPr>
              <w:t>-</w:t>
            </w:r>
            <w:r>
              <w:rPr>
                <w:rFonts w:hint="default" w:ascii="Times New Roman" w:hAnsi="Times New Roman" w:eastAsia="宋体" w:cs="Times New Roman"/>
                <w:szCs w:val="21"/>
              </w:rPr>
              <w:t>2018</w:t>
            </w:r>
          </w:p>
          <w:p w14:paraId="27CEF93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lang w:val="de-DE"/>
              </w:rPr>
              <w:t>GB/T 6343</w:t>
            </w:r>
            <w:r>
              <w:rPr>
                <w:rFonts w:hint="eastAsia" w:ascii="Times New Roman" w:hAnsi="Times New Roman" w:eastAsia="宋体" w:cs="Times New Roman"/>
                <w:lang w:val="de-DE" w:eastAsia="zh-CN"/>
              </w:rPr>
              <w:t>-</w:t>
            </w:r>
            <w:r>
              <w:rPr>
                <w:rFonts w:hint="default" w:ascii="Times New Roman" w:hAnsi="Times New Roman" w:eastAsia="宋体" w:cs="Times New Roman"/>
                <w:lang w:val="de-DE"/>
              </w:rPr>
              <w:t>2009</w:t>
            </w:r>
          </w:p>
        </w:tc>
      </w:tr>
      <w:tr w14:paraId="47A82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050" w:type="dxa"/>
            <w:noWrap w:val="0"/>
            <w:vAlign w:val="center"/>
          </w:tcPr>
          <w:p w14:paraId="7832466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t>2</w:t>
            </w:r>
          </w:p>
        </w:tc>
        <w:tc>
          <w:tcPr>
            <w:tcW w:w="3870" w:type="dxa"/>
            <w:noWrap w:val="0"/>
            <w:vAlign w:val="center"/>
          </w:tcPr>
          <w:p w14:paraId="338EDD5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t>压缩强度</w:t>
            </w:r>
          </w:p>
        </w:tc>
        <w:tc>
          <w:tcPr>
            <w:tcW w:w="3584" w:type="dxa"/>
            <w:noWrap w:val="0"/>
            <w:vAlign w:val="center"/>
          </w:tcPr>
          <w:p w14:paraId="0BE2E33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szCs w:val="21"/>
              </w:rPr>
              <w:t>JC/T 2441</w:t>
            </w:r>
            <w:r>
              <w:rPr>
                <w:rFonts w:hint="eastAsia" w:ascii="Times New Roman" w:hAnsi="Times New Roman" w:eastAsia="宋体" w:cs="Times New Roman"/>
                <w:szCs w:val="21"/>
                <w:lang w:eastAsia="zh-CN"/>
              </w:rPr>
              <w:t>-</w:t>
            </w:r>
            <w:r>
              <w:rPr>
                <w:rFonts w:hint="default" w:ascii="Times New Roman" w:hAnsi="Times New Roman" w:eastAsia="宋体" w:cs="Times New Roman"/>
                <w:szCs w:val="21"/>
              </w:rPr>
              <w:t>2018</w:t>
            </w:r>
          </w:p>
          <w:p w14:paraId="37A3C3D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t>GB/T 8813</w:t>
            </w:r>
            <w:r>
              <w:rPr>
                <w:rFonts w:hint="eastAsia" w:ascii="Times New Roman" w:hAnsi="Times New Roman" w:eastAsia="宋体" w:cs="Times New Roman"/>
                <w:lang w:eastAsia="zh-CN"/>
              </w:rPr>
              <w:t>-</w:t>
            </w:r>
            <w:r>
              <w:rPr>
                <w:rFonts w:hint="default" w:ascii="Times New Roman" w:hAnsi="Times New Roman" w:eastAsia="宋体" w:cs="Times New Roman"/>
              </w:rPr>
              <w:t>2008</w:t>
            </w:r>
          </w:p>
        </w:tc>
      </w:tr>
      <w:tr w14:paraId="1EEA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050" w:type="dxa"/>
            <w:noWrap w:val="0"/>
            <w:vAlign w:val="center"/>
          </w:tcPr>
          <w:p w14:paraId="7C3FAC0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t>3</w:t>
            </w:r>
          </w:p>
        </w:tc>
        <w:tc>
          <w:tcPr>
            <w:tcW w:w="3870" w:type="dxa"/>
            <w:noWrap w:val="0"/>
            <w:vAlign w:val="center"/>
          </w:tcPr>
          <w:p w14:paraId="30C56FA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szCs w:val="21"/>
              </w:rPr>
              <w:t>垂直于表面抗拉强度</w:t>
            </w:r>
          </w:p>
        </w:tc>
        <w:tc>
          <w:tcPr>
            <w:tcW w:w="3584" w:type="dxa"/>
            <w:noWrap w:val="0"/>
            <w:vAlign w:val="center"/>
          </w:tcPr>
          <w:p w14:paraId="66234C8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szCs w:val="21"/>
              </w:rPr>
              <w:t>JC/T 2441</w:t>
            </w:r>
            <w:r>
              <w:rPr>
                <w:rFonts w:hint="eastAsia" w:ascii="Times New Roman" w:hAnsi="Times New Roman" w:eastAsia="宋体" w:cs="Times New Roman"/>
                <w:szCs w:val="21"/>
                <w:lang w:eastAsia="zh-CN"/>
              </w:rPr>
              <w:t>-</w:t>
            </w:r>
            <w:r>
              <w:rPr>
                <w:rFonts w:hint="default" w:ascii="Times New Roman" w:hAnsi="Times New Roman" w:eastAsia="宋体" w:cs="Times New Roman"/>
                <w:szCs w:val="21"/>
              </w:rPr>
              <w:t>2018</w:t>
            </w:r>
          </w:p>
          <w:p w14:paraId="1424FC2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t>GB/T 30804</w:t>
            </w:r>
            <w:r>
              <w:rPr>
                <w:rFonts w:hint="eastAsia" w:ascii="Times New Roman" w:hAnsi="Times New Roman" w:eastAsia="宋体" w:cs="Times New Roman"/>
                <w:lang w:eastAsia="zh-CN"/>
              </w:rPr>
              <w:t>-</w:t>
            </w:r>
            <w:r>
              <w:rPr>
                <w:rFonts w:hint="default" w:ascii="Times New Roman" w:hAnsi="Times New Roman" w:eastAsia="宋体" w:cs="Times New Roman"/>
              </w:rPr>
              <w:t>2014</w:t>
            </w:r>
          </w:p>
        </w:tc>
      </w:tr>
      <w:tr w14:paraId="40A10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050" w:type="dxa"/>
            <w:noWrap w:val="0"/>
            <w:vAlign w:val="center"/>
          </w:tcPr>
          <w:p w14:paraId="4CC5904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t>4</w:t>
            </w:r>
          </w:p>
        </w:tc>
        <w:tc>
          <w:tcPr>
            <w:tcW w:w="3870" w:type="dxa"/>
            <w:noWrap w:val="0"/>
            <w:vAlign w:val="center"/>
          </w:tcPr>
          <w:p w14:paraId="3664E34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zCs w:val="21"/>
              </w:rPr>
            </w:pPr>
            <w:r>
              <w:rPr>
                <w:rFonts w:hint="default" w:ascii="Times New Roman" w:hAnsi="Times New Roman" w:eastAsia="宋体" w:cs="Times New Roman"/>
              </w:rPr>
              <w:t>导热系数［平均温度（25±2）℃］</w:t>
            </w:r>
          </w:p>
        </w:tc>
        <w:tc>
          <w:tcPr>
            <w:tcW w:w="3584" w:type="dxa"/>
            <w:noWrap w:val="0"/>
            <w:vAlign w:val="center"/>
          </w:tcPr>
          <w:p w14:paraId="3C4B33B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lang w:val="de-DE"/>
              </w:rPr>
            </w:pPr>
            <w:r>
              <w:rPr>
                <w:rFonts w:hint="default" w:ascii="Times New Roman" w:hAnsi="Times New Roman" w:eastAsia="宋体" w:cs="Times New Roman"/>
                <w:szCs w:val="21"/>
              </w:rPr>
              <w:t>JC/T 2441</w:t>
            </w:r>
            <w:r>
              <w:rPr>
                <w:rFonts w:hint="eastAsia" w:ascii="Times New Roman" w:hAnsi="Times New Roman" w:eastAsia="宋体" w:cs="Times New Roman"/>
                <w:szCs w:val="21"/>
                <w:lang w:eastAsia="zh-CN"/>
              </w:rPr>
              <w:t>-</w:t>
            </w:r>
            <w:r>
              <w:rPr>
                <w:rFonts w:hint="default" w:ascii="Times New Roman" w:hAnsi="Times New Roman" w:eastAsia="宋体" w:cs="Times New Roman"/>
                <w:szCs w:val="21"/>
              </w:rPr>
              <w:t>2018</w:t>
            </w:r>
          </w:p>
          <w:p w14:paraId="5BDB0B2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lang w:val="de-DE"/>
              </w:rPr>
            </w:pPr>
            <w:r>
              <w:rPr>
                <w:rFonts w:hint="default" w:ascii="Times New Roman" w:hAnsi="Times New Roman" w:eastAsia="宋体" w:cs="Times New Roman"/>
                <w:lang w:val="de-DE"/>
              </w:rPr>
              <w:t>GB/T 10294</w:t>
            </w:r>
            <w:r>
              <w:rPr>
                <w:rFonts w:hint="eastAsia" w:ascii="Times New Roman" w:hAnsi="Times New Roman" w:eastAsia="宋体" w:cs="Times New Roman"/>
                <w:lang w:val="de-DE" w:eastAsia="zh-CN"/>
              </w:rPr>
              <w:t>-</w:t>
            </w:r>
            <w:r>
              <w:rPr>
                <w:rFonts w:hint="default" w:ascii="Times New Roman" w:hAnsi="Times New Roman" w:eastAsia="宋体" w:cs="Times New Roman"/>
                <w:lang w:val="de-DE"/>
              </w:rPr>
              <w:t>2008</w:t>
            </w:r>
          </w:p>
          <w:p w14:paraId="503C202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lang w:val="de-DE"/>
              </w:rPr>
              <w:t>GB/T 10295</w:t>
            </w:r>
            <w:r>
              <w:rPr>
                <w:rFonts w:hint="eastAsia" w:ascii="Times New Roman" w:hAnsi="Times New Roman" w:eastAsia="宋体" w:cs="Times New Roman"/>
                <w:lang w:val="de-DE" w:eastAsia="zh-CN"/>
              </w:rPr>
              <w:t>-</w:t>
            </w:r>
            <w:r>
              <w:rPr>
                <w:rFonts w:hint="default" w:ascii="Times New Roman" w:hAnsi="Times New Roman" w:eastAsia="宋体" w:cs="Times New Roman"/>
                <w:lang w:val="de-DE"/>
              </w:rPr>
              <w:t>2008</w:t>
            </w:r>
          </w:p>
        </w:tc>
      </w:tr>
      <w:tr w14:paraId="172C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050" w:type="dxa"/>
            <w:noWrap w:val="0"/>
            <w:vAlign w:val="center"/>
          </w:tcPr>
          <w:p w14:paraId="6074BE6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lang w:eastAsia="zh-CN"/>
              </w:rPr>
            </w:pPr>
            <w:r>
              <w:rPr>
                <w:rFonts w:hint="eastAsia" w:ascii="Times New Roman" w:hAnsi="Times New Roman" w:eastAsia="宋体" w:cs="Times New Roman"/>
                <w:lang w:val="en-US" w:eastAsia="zh-CN"/>
              </w:rPr>
              <w:t>5</w:t>
            </w:r>
          </w:p>
        </w:tc>
        <w:tc>
          <w:tcPr>
            <w:tcW w:w="3870" w:type="dxa"/>
            <w:noWrap w:val="0"/>
            <w:vAlign w:val="center"/>
          </w:tcPr>
          <w:p w14:paraId="01E94B5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rPr>
            </w:pPr>
            <w:r>
              <w:rPr>
                <w:rFonts w:hint="default" w:ascii="Times New Roman" w:hAnsi="Times New Roman" w:eastAsia="宋体" w:cs="Times New Roman"/>
              </w:rPr>
              <w:t>燃烧性能等级</w:t>
            </w:r>
          </w:p>
        </w:tc>
        <w:tc>
          <w:tcPr>
            <w:tcW w:w="3584" w:type="dxa"/>
            <w:noWrap w:val="0"/>
            <w:vAlign w:val="center"/>
          </w:tcPr>
          <w:p w14:paraId="59748F2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lang w:val="de-DE"/>
              </w:rPr>
            </w:pPr>
            <w:r>
              <w:rPr>
                <w:rFonts w:hint="default" w:ascii="Times New Roman" w:hAnsi="Times New Roman" w:eastAsia="宋体" w:cs="Times New Roman"/>
                <w:lang w:val="de-DE"/>
              </w:rPr>
              <w:t>GB 8624</w:t>
            </w:r>
            <w:r>
              <w:rPr>
                <w:rFonts w:hint="eastAsia" w:ascii="Times New Roman" w:hAnsi="Times New Roman" w:eastAsia="宋体" w:cs="Times New Roman"/>
                <w:lang w:val="de-DE" w:eastAsia="zh-CN"/>
              </w:rPr>
              <w:t>-</w:t>
            </w:r>
            <w:r>
              <w:rPr>
                <w:rFonts w:hint="default" w:ascii="Times New Roman" w:hAnsi="Times New Roman" w:eastAsia="宋体" w:cs="Times New Roman"/>
                <w:lang w:val="de-DE"/>
              </w:rPr>
              <w:t>2012</w:t>
            </w:r>
          </w:p>
          <w:p w14:paraId="6468CAC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lang w:val="de-DE"/>
              </w:rPr>
            </w:pPr>
            <w:r>
              <w:rPr>
                <w:rFonts w:hint="default" w:ascii="Times New Roman" w:hAnsi="Times New Roman" w:eastAsia="宋体" w:cs="Times New Roman"/>
                <w:lang w:val="de-DE"/>
              </w:rPr>
              <w:t>GB/T 20284</w:t>
            </w:r>
            <w:r>
              <w:rPr>
                <w:rFonts w:hint="eastAsia" w:ascii="Times New Roman" w:hAnsi="Times New Roman" w:eastAsia="宋体" w:cs="Times New Roman"/>
                <w:lang w:val="de-DE" w:eastAsia="zh-CN"/>
              </w:rPr>
              <w:t>-</w:t>
            </w:r>
            <w:r>
              <w:rPr>
                <w:rFonts w:hint="default" w:ascii="Times New Roman" w:hAnsi="Times New Roman" w:eastAsia="宋体" w:cs="Times New Roman"/>
                <w:lang w:val="de-DE"/>
              </w:rPr>
              <w:t>2006</w:t>
            </w:r>
          </w:p>
          <w:p w14:paraId="1570939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lang w:val="de-DE"/>
              </w:rPr>
            </w:pPr>
            <w:r>
              <w:rPr>
                <w:rFonts w:hint="default" w:ascii="Times New Roman" w:hAnsi="Times New Roman" w:eastAsia="宋体" w:cs="Times New Roman"/>
                <w:lang w:val="de-DE"/>
              </w:rPr>
              <w:t>GB/T 11785</w:t>
            </w:r>
            <w:r>
              <w:rPr>
                <w:rFonts w:hint="eastAsia" w:ascii="Times New Roman" w:hAnsi="Times New Roman" w:eastAsia="宋体" w:cs="Times New Roman"/>
                <w:lang w:val="de-DE" w:eastAsia="zh-CN"/>
              </w:rPr>
              <w:t>-</w:t>
            </w:r>
            <w:r>
              <w:rPr>
                <w:rFonts w:hint="default" w:ascii="Times New Roman" w:hAnsi="Times New Roman" w:eastAsia="宋体" w:cs="Times New Roman"/>
                <w:lang w:val="de-DE"/>
              </w:rPr>
              <w:t xml:space="preserve">2005 </w:t>
            </w:r>
          </w:p>
          <w:p w14:paraId="0F83B29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lang w:val="de-DE"/>
              </w:rPr>
            </w:pPr>
            <w:r>
              <w:rPr>
                <w:rFonts w:hint="default" w:ascii="Times New Roman" w:hAnsi="Times New Roman" w:eastAsia="宋体" w:cs="Times New Roman"/>
                <w:lang w:val="de-DE"/>
              </w:rPr>
              <w:t>GB/T 8626</w:t>
            </w:r>
            <w:r>
              <w:rPr>
                <w:rFonts w:hint="eastAsia" w:ascii="Times New Roman" w:hAnsi="Times New Roman" w:eastAsia="宋体" w:cs="Times New Roman"/>
                <w:lang w:val="de-DE" w:eastAsia="zh-CN"/>
              </w:rPr>
              <w:t>-</w:t>
            </w:r>
            <w:r>
              <w:rPr>
                <w:rFonts w:hint="default" w:ascii="Times New Roman" w:hAnsi="Times New Roman" w:eastAsia="宋体" w:cs="Times New Roman"/>
                <w:lang w:val="de-DE"/>
              </w:rPr>
              <w:t>2007</w:t>
            </w:r>
          </w:p>
          <w:p w14:paraId="73BF66B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lang w:val="de-DE"/>
              </w:rPr>
            </w:pPr>
            <w:r>
              <w:rPr>
                <w:rFonts w:hint="default" w:ascii="Times New Roman" w:hAnsi="Times New Roman" w:eastAsia="宋体" w:cs="Times New Roman"/>
                <w:szCs w:val="21"/>
              </w:rPr>
              <w:t>GB/T 2406.2</w:t>
            </w:r>
            <w:r>
              <w:rPr>
                <w:rFonts w:hint="eastAsia" w:ascii="Times New Roman" w:hAnsi="Times New Roman" w:eastAsia="宋体" w:cs="Times New Roman"/>
                <w:szCs w:val="21"/>
                <w:lang w:eastAsia="zh-CN"/>
              </w:rPr>
              <w:t>-</w:t>
            </w:r>
            <w:r>
              <w:rPr>
                <w:rFonts w:hint="default" w:ascii="Times New Roman" w:hAnsi="Times New Roman" w:eastAsia="宋体" w:cs="Times New Roman"/>
                <w:szCs w:val="21"/>
              </w:rPr>
              <w:t>2009</w:t>
            </w:r>
          </w:p>
        </w:tc>
      </w:tr>
    </w:tbl>
    <w:p w14:paraId="43CBDFB3">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1868231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表7 保温板外墙外保温系统：石墨模塑聚苯板 DB34/T3826-2021</w:t>
      </w:r>
    </w:p>
    <w:tbl>
      <w:tblPr>
        <w:tblStyle w:val="9"/>
        <w:tblW w:w="85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50"/>
        <w:gridCol w:w="3870"/>
        <w:gridCol w:w="3584"/>
      </w:tblGrid>
      <w:tr w14:paraId="71439D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blHeader/>
          <w:jc w:val="center"/>
        </w:trPr>
        <w:tc>
          <w:tcPr>
            <w:tcW w:w="1050" w:type="dxa"/>
            <w:tcBorders>
              <w:tl2br w:val="nil"/>
              <w:tr2bl w:val="nil"/>
            </w:tcBorders>
            <w:shd w:val="clear" w:color="auto" w:fill="auto"/>
            <w:vAlign w:val="center"/>
          </w:tcPr>
          <w:p w14:paraId="34069EC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870" w:type="dxa"/>
            <w:tcBorders>
              <w:tl2br w:val="nil"/>
              <w:tr2bl w:val="nil"/>
            </w:tcBorders>
            <w:shd w:val="clear" w:color="auto" w:fill="auto"/>
            <w:vAlign w:val="center"/>
          </w:tcPr>
          <w:p w14:paraId="226449E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584" w:type="dxa"/>
            <w:tcBorders>
              <w:tl2br w:val="nil"/>
              <w:tr2bl w:val="nil"/>
            </w:tcBorders>
            <w:shd w:val="clear" w:color="auto" w:fill="auto"/>
            <w:vAlign w:val="center"/>
          </w:tcPr>
          <w:p w14:paraId="546293C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检测方法</w:t>
            </w:r>
          </w:p>
        </w:tc>
      </w:tr>
      <w:tr w14:paraId="21E627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50" w:type="dxa"/>
            <w:tcBorders>
              <w:tl2br w:val="nil"/>
              <w:tr2bl w:val="nil"/>
            </w:tcBorders>
            <w:vAlign w:val="center"/>
          </w:tcPr>
          <w:p w14:paraId="149D9B0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870" w:type="dxa"/>
            <w:tcBorders>
              <w:tl2br w:val="nil"/>
              <w:tr2bl w:val="nil"/>
            </w:tcBorders>
            <w:vAlign w:val="center"/>
          </w:tcPr>
          <w:p w14:paraId="0E84FA1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导热系数（平均温度25℃）</w:t>
            </w:r>
          </w:p>
        </w:tc>
        <w:tc>
          <w:tcPr>
            <w:tcW w:w="3584" w:type="dxa"/>
            <w:tcBorders>
              <w:tl2br w:val="nil"/>
              <w:tr2bl w:val="nil"/>
            </w:tcBorders>
            <w:vAlign w:val="center"/>
          </w:tcPr>
          <w:p w14:paraId="4F43335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DB34/T3826-2021</w:t>
            </w:r>
          </w:p>
          <w:p w14:paraId="0D59ECA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10294-2008</w:t>
            </w:r>
          </w:p>
          <w:p w14:paraId="3AA113B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de-DE" w:eastAsia="zh-CN"/>
              </w:rPr>
              <w:t>GB/T 10295-2008</w:t>
            </w:r>
          </w:p>
        </w:tc>
      </w:tr>
      <w:tr w14:paraId="691AB6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50" w:type="dxa"/>
            <w:tcBorders>
              <w:tl2br w:val="nil"/>
              <w:tr2bl w:val="nil"/>
            </w:tcBorders>
            <w:vAlign w:val="center"/>
          </w:tcPr>
          <w:p w14:paraId="43B2E18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3870" w:type="dxa"/>
            <w:tcBorders>
              <w:tl2br w:val="nil"/>
              <w:tr2bl w:val="nil"/>
            </w:tcBorders>
            <w:vAlign w:val="center"/>
          </w:tcPr>
          <w:p w14:paraId="6D75240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表观密度</w:t>
            </w:r>
          </w:p>
        </w:tc>
        <w:tc>
          <w:tcPr>
            <w:tcW w:w="3584" w:type="dxa"/>
            <w:tcBorders>
              <w:tl2br w:val="nil"/>
              <w:tr2bl w:val="nil"/>
            </w:tcBorders>
            <w:vAlign w:val="center"/>
          </w:tcPr>
          <w:p w14:paraId="76566C4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DB34/T3826-2021</w:t>
            </w:r>
          </w:p>
          <w:p w14:paraId="7C6CA01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6343-2009</w:t>
            </w:r>
          </w:p>
        </w:tc>
      </w:tr>
      <w:tr w14:paraId="55B4A5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50" w:type="dxa"/>
            <w:tcBorders>
              <w:tl2br w:val="nil"/>
              <w:tr2bl w:val="nil"/>
            </w:tcBorders>
            <w:vAlign w:val="center"/>
          </w:tcPr>
          <w:p w14:paraId="37C8064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3</w:t>
            </w:r>
          </w:p>
        </w:tc>
        <w:tc>
          <w:tcPr>
            <w:tcW w:w="3870" w:type="dxa"/>
            <w:tcBorders>
              <w:tl2br w:val="nil"/>
              <w:tr2bl w:val="nil"/>
            </w:tcBorders>
            <w:vAlign w:val="center"/>
          </w:tcPr>
          <w:p w14:paraId="17E5608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压缩强度</w:t>
            </w:r>
          </w:p>
        </w:tc>
        <w:tc>
          <w:tcPr>
            <w:tcW w:w="3584" w:type="dxa"/>
            <w:tcBorders>
              <w:tl2br w:val="nil"/>
              <w:tr2bl w:val="nil"/>
            </w:tcBorders>
            <w:vAlign w:val="center"/>
          </w:tcPr>
          <w:p w14:paraId="1D3B7CA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DB34/T3826-2021</w:t>
            </w:r>
          </w:p>
          <w:p w14:paraId="0F30F21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8813-2020</w:t>
            </w:r>
          </w:p>
        </w:tc>
      </w:tr>
      <w:tr w14:paraId="1C6506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50" w:type="dxa"/>
            <w:tcBorders>
              <w:tl2br w:val="nil"/>
              <w:tr2bl w:val="nil"/>
            </w:tcBorders>
            <w:vAlign w:val="center"/>
          </w:tcPr>
          <w:p w14:paraId="708DAF5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4</w:t>
            </w:r>
          </w:p>
        </w:tc>
        <w:tc>
          <w:tcPr>
            <w:tcW w:w="3870" w:type="dxa"/>
            <w:tcBorders>
              <w:tl2br w:val="nil"/>
              <w:tr2bl w:val="nil"/>
            </w:tcBorders>
            <w:vAlign w:val="center"/>
          </w:tcPr>
          <w:p w14:paraId="7537D1C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垂直于板面方向的抗拉强度</w:t>
            </w:r>
          </w:p>
        </w:tc>
        <w:tc>
          <w:tcPr>
            <w:tcW w:w="3584" w:type="dxa"/>
            <w:tcBorders>
              <w:tl2br w:val="nil"/>
              <w:tr2bl w:val="nil"/>
            </w:tcBorders>
            <w:vAlign w:val="center"/>
          </w:tcPr>
          <w:p w14:paraId="3A82D1C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DB34/T3826-2021</w:t>
            </w:r>
          </w:p>
          <w:p w14:paraId="4FC9620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29906-2013</w:t>
            </w:r>
          </w:p>
        </w:tc>
      </w:tr>
      <w:tr w14:paraId="34CD15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50" w:type="dxa"/>
            <w:tcBorders>
              <w:tl2br w:val="nil"/>
              <w:tr2bl w:val="nil"/>
            </w:tcBorders>
            <w:vAlign w:val="center"/>
          </w:tcPr>
          <w:p w14:paraId="5645802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5</w:t>
            </w:r>
          </w:p>
        </w:tc>
        <w:tc>
          <w:tcPr>
            <w:tcW w:w="3870" w:type="dxa"/>
            <w:tcBorders>
              <w:tl2br w:val="nil"/>
              <w:tr2bl w:val="nil"/>
            </w:tcBorders>
            <w:vAlign w:val="center"/>
          </w:tcPr>
          <w:p w14:paraId="7328AA8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燃烧性能等级</w:t>
            </w:r>
          </w:p>
        </w:tc>
        <w:tc>
          <w:tcPr>
            <w:tcW w:w="3584" w:type="dxa"/>
            <w:tcBorders>
              <w:tl2br w:val="nil"/>
              <w:tr2bl w:val="nil"/>
            </w:tcBorders>
            <w:vAlign w:val="center"/>
          </w:tcPr>
          <w:p w14:paraId="1DAB2AD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 8624-2012</w:t>
            </w:r>
          </w:p>
          <w:p w14:paraId="52CFC1A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20284-2006</w:t>
            </w:r>
          </w:p>
          <w:p w14:paraId="4C5A832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8626-2007</w:t>
            </w:r>
          </w:p>
          <w:p w14:paraId="61D63F6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2406.2-2009</w:t>
            </w:r>
          </w:p>
        </w:tc>
      </w:tr>
    </w:tbl>
    <w:p w14:paraId="1FBD1E69">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75743F0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szCs w:val="21"/>
        </w:rPr>
        <w:t>表</w:t>
      </w:r>
      <w:r>
        <w:rPr>
          <w:rFonts w:hint="eastAsia"/>
          <w:szCs w:val="21"/>
          <w:lang w:val="en-US" w:eastAsia="zh-CN"/>
        </w:rPr>
        <w:t>8</w:t>
      </w:r>
      <w:r>
        <w:rPr>
          <w:szCs w:val="21"/>
        </w:rPr>
        <w:t xml:space="preserve"> </w:t>
      </w:r>
      <w:r>
        <w:rPr>
          <w:rFonts w:hint="eastAsia"/>
          <w:szCs w:val="21"/>
          <w:lang w:val="en-US" w:eastAsia="zh-CN"/>
        </w:rPr>
        <w:t xml:space="preserve">建筑保温用挤塑聚苯板（XPS）系统材料：挤塑聚苯板（XPS板） </w:t>
      </w:r>
      <w:r>
        <w:rPr>
          <w:lang w:val="de-DE"/>
        </w:rPr>
        <w:t>GB/T 30595</w:t>
      </w:r>
      <w:r>
        <w:rPr>
          <w:rFonts w:hint="eastAsia"/>
          <w:szCs w:val="21"/>
          <w:lang w:eastAsia="zh-CN"/>
        </w:rPr>
        <w:t>-</w:t>
      </w:r>
      <w:r>
        <w:rPr>
          <w:lang w:val="de-DE"/>
        </w:rPr>
        <w:t>2024</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3870"/>
        <w:gridCol w:w="3584"/>
      </w:tblGrid>
      <w:tr w14:paraId="24187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blHeader/>
          <w:jc w:val="center"/>
        </w:trPr>
        <w:tc>
          <w:tcPr>
            <w:tcW w:w="1050" w:type="dxa"/>
            <w:noWrap w:val="0"/>
            <w:vAlign w:val="center"/>
          </w:tcPr>
          <w:p w14:paraId="589A1AD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r>
              <w:rPr>
                <w:szCs w:val="21"/>
              </w:rPr>
              <w:t>序号</w:t>
            </w:r>
          </w:p>
        </w:tc>
        <w:tc>
          <w:tcPr>
            <w:tcW w:w="3870" w:type="dxa"/>
            <w:noWrap w:val="0"/>
            <w:vAlign w:val="center"/>
          </w:tcPr>
          <w:p w14:paraId="45E087E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r>
              <w:rPr>
                <w:szCs w:val="21"/>
              </w:rPr>
              <w:t>检验项目</w:t>
            </w:r>
          </w:p>
        </w:tc>
        <w:tc>
          <w:tcPr>
            <w:tcW w:w="3584" w:type="dxa"/>
            <w:noWrap w:val="0"/>
            <w:vAlign w:val="center"/>
          </w:tcPr>
          <w:p w14:paraId="276FDE7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r>
              <w:rPr>
                <w:szCs w:val="21"/>
              </w:rPr>
              <w:t>检验方法</w:t>
            </w:r>
          </w:p>
        </w:tc>
      </w:tr>
      <w:tr w14:paraId="76BE2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050" w:type="dxa"/>
            <w:noWrap w:val="0"/>
            <w:vAlign w:val="center"/>
          </w:tcPr>
          <w:p w14:paraId="0CF27B1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szCs w:val="21"/>
                <w:lang w:eastAsia="zh-CN"/>
              </w:rPr>
            </w:pPr>
            <w:bookmarkStart w:id="1" w:name="_Hlk172041329"/>
            <w:r>
              <w:rPr>
                <w:rFonts w:hint="eastAsia"/>
                <w:szCs w:val="21"/>
                <w:lang w:val="en-US" w:eastAsia="zh-CN"/>
              </w:rPr>
              <w:t>1</w:t>
            </w:r>
          </w:p>
        </w:tc>
        <w:tc>
          <w:tcPr>
            <w:tcW w:w="3870" w:type="dxa"/>
            <w:noWrap w:val="0"/>
            <w:vAlign w:val="center"/>
          </w:tcPr>
          <w:p w14:paraId="0BBF2C3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r>
              <w:rPr>
                <w:szCs w:val="21"/>
              </w:rPr>
              <w:t>导热系数（25℃）</w:t>
            </w:r>
          </w:p>
        </w:tc>
        <w:tc>
          <w:tcPr>
            <w:tcW w:w="3584" w:type="dxa"/>
            <w:noWrap w:val="0"/>
            <w:vAlign w:val="center"/>
          </w:tcPr>
          <w:p w14:paraId="5DC2325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lang w:val="de-DE"/>
              </w:rPr>
            </w:pPr>
            <w:r>
              <w:rPr>
                <w:lang w:val="de-DE"/>
              </w:rPr>
              <w:t>GB/T 30595</w:t>
            </w:r>
            <w:r>
              <w:rPr>
                <w:rFonts w:hint="eastAsia"/>
                <w:szCs w:val="21"/>
                <w:lang w:eastAsia="zh-CN"/>
              </w:rPr>
              <w:t>-</w:t>
            </w:r>
            <w:r>
              <w:rPr>
                <w:lang w:val="de-DE"/>
              </w:rPr>
              <w:t>2024</w:t>
            </w:r>
          </w:p>
          <w:p w14:paraId="59B8202F">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lang w:val="de-DE"/>
              </w:rPr>
            </w:pPr>
            <w:r>
              <w:rPr>
                <w:lang w:val="de-DE"/>
              </w:rPr>
              <w:t>GB/T 10294</w:t>
            </w:r>
            <w:r>
              <w:rPr>
                <w:rFonts w:hint="eastAsia"/>
                <w:lang w:val="de-DE" w:eastAsia="zh-CN"/>
              </w:rPr>
              <w:t>-</w:t>
            </w:r>
            <w:r>
              <w:rPr>
                <w:lang w:val="de-DE"/>
              </w:rPr>
              <w:t xml:space="preserve">2008 </w:t>
            </w:r>
          </w:p>
          <w:p w14:paraId="0FEE44F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lang w:val="de-DE"/>
              </w:rPr>
            </w:pPr>
            <w:r>
              <w:rPr>
                <w:lang w:val="de-DE"/>
              </w:rPr>
              <w:t>GB/T 10295</w:t>
            </w:r>
            <w:r>
              <w:rPr>
                <w:rFonts w:hint="eastAsia"/>
                <w:lang w:val="de-DE" w:eastAsia="zh-CN"/>
              </w:rPr>
              <w:t>-</w:t>
            </w:r>
            <w:r>
              <w:rPr>
                <w:lang w:val="de-DE"/>
              </w:rPr>
              <w:t>2008</w:t>
            </w:r>
          </w:p>
        </w:tc>
      </w:tr>
      <w:tr w14:paraId="12DA3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050" w:type="dxa"/>
            <w:noWrap w:val="0"/>
            <w:vAlign w:val="center"/>
          </w:tcPr>
          <w:p w14:paraId="39F0F59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szCs w:val="21"/>
                <w:lang w:eastAsia="zh-CN"/>
              </w:rPr>
            </w:pPr>
            <w:r>
              <w:rPr>
                <w:rFonts w:hint="eastAsia"/>
                <w:szCs w:val="21"/>
                <w:lang w:val="en-US" w:eastAsia="zh-CN"/>
              </w:rPr>
              <w:t>2</w:t>
            </w:r>
          </w:p>
        </w:tc>
        <w:tc>
          <w:tcPr>
            <w:tcW w:w="3870" w:type="dxa"/>
            <w:noWrap w:val="0"/>
            <w:vAlign w:val="center"/>
          </w:tcPr>
          <w:p w14:paraId="77D7285B">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r>
              <w:rPr>
                <w:szCs w:val="21"/>
              </w:rPr>
              <w:t>垂直于板面方向的抗拉强度</w:t>
            </w:r>
          </w:p>
        </w:tc>
        <w:tc>
          <w:tcPr>
            <w:tcW w:w="3584" w:type="dxa"/>
            <w:noWrap w:val="0"/>
            <w:vAlign w:val="center"/>
          </w:tcPr>
          <w:p w14:paraId="248404D2">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lang w:val="de-DE"/>
              </w:rPr>
            </w:pPr>
            <w:r>
              <w:rPr>
                <w:lang w:val="de-DE"/>
              </w:rPr>
              <w:t>GB/T 30595</w:t>
            </w:r>
            <w:r>
              <w:rPr>
                <w:rFonts w:hint="eastAsia"/>
                <w:szCs w:val="21"/>
                <w:lang w:eastAsia="zh-CN"/>
              </w:rPr>
              <w:t>-</w:t>
            </w:r>
            <w:r>
              <w:rPr>
                <w:lang w:val="de-DE"/>
              </w:rPr>
              <w:t>2024</w:t>
            </w:r>
          </w:p>
        </w:tc>
      </w:tr>
      <w:tr w14:paraId="61B0F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jc w:val="center"/>
        </w:trPr>
        <w:tc>
          <w:tcPr>
            <w:tcW w:w="1050" w:type="dxa"/>
            <w:noWrap w:val="0"/>
            <w:vAlign w:val="center"/>
          </w:tcPr>
          <w:p w14:paraId="72ECF0F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szCs w:val="21"/>
                <w:lang w:val="en-US" w:eastAsia="zh-CN"/>
              </w:rPr>
            </w:pPr>
            <w:r>
              <w:rPr>
                <w:rFonts w:hint="eastAsia"/>
                <w:szCs w:val="21"/>
                <w:lang w:val="en-US" w:eastAsia="zh-CN"/>
              </w:rPr>
              <w:t>3</w:t>
            </w:r>
          </w:p>
        </w:tc>
        <w:tc>
          <w:tcPr>
            <w:tcW w:w="3870" w:type="dxa"/>
            <w:noWrap w:val="0"/>
            <w:vAlign w:val="center"/>
          </w:tcPr>
          <w:p w14:paraId="1E39223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szCs w:val="21"/>
                <w:lang w:val="en-US" w:eastAsia="zh-CN"/>
              </w:rPr>
            </w:pPr>
            <w:r>
              <w:rPr>
                <w:rFonts w:hint="eastAsia"/>
                <w:szCs w:val="21"/>
                <w:lang w:val="en-US" w:eastAsia="zh-CN"/>
              </w:rPr>
              <w:t>压缩强度</w:t>
            </w:r>
          </w:p>
        </w:tc>
        <w:tc>
          <w:tcPr>
            <w:tcW w:w="3584" w:type="dxa"/>
            <w:noWrap w:val="0"/>
            <w:vAlign w:val="center"/>
          </w:tcPr>
          <w:p w14:paraId="2968E22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lang w:val="de-DE"/>
              </w:rPr>
            </w:pPr>
            <w:r>
              <w:rPr>
                <w:lang w:val="de-DE"/>
              </w:rPr>
              <w:t>GB/T 30595</w:t>
            </w:r>
            <w:r>
              <w:rPr>
                <w:rFonts w:hint="eastAsia"/>
                <w:szCs w:val="21"/>
                <w:lang w:eastAsia="zh-CN"/>
              </w:rPr>
              <w:t>-</w:t>
            </w:r>
            <w:r>
              <w:rPr>
                <w:lang w:val="de-DE"/>
              </w:rPr>
              <w:t>2024</w:t>
            </w:r>
          </w:p>
          <w:p w14:paraId="419F5D7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lang w:val="en-US" w:eastAsia="zh-CN"/>
              </w:rPr>
            </w:pPr>
            <w:r>
              <w:rPr>
                <w:rFonts w:hint="eastAsia"/>
                <w:lang w:val="en-US" w:eastAsia="zh-CN"/>
              </w:rPr>
              <w:t>GB/T 8813-2020</w:t>
            </w:r>
          </w:p>
        </w:tc>
      </w:tr>
      <w:tr w14:paraId="38DFB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050" w:type="dxa"/>
            <w:noWrap w:val="0"/>
            <w:vAlign w:val="center"/>
          </w:tcPr>
          <w:p w14:paraId="2E45CE2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szCs w:val="21"/>
                <w:lang w:eastAsia="zh-CN"/>
              </w:rPr>
            </w:pPr>
            <w:r>
              <w:rPr>
                <w:rFonts w:hint="eastAsia"/>
                <w:szCs w:val="21"/>
                <w:lang w:val="en-US" w:eastAsia="zh-CN"/>
              </w:rPr>
              <w:t>4</w:t>
            </w:r>
          </w:p>
        </w:tc>
        <w:tc>
          <w:tcPr>
            <w:tcW w:w="3870" w:type="dxa"/>
            <w:noWrap w:val="0"/>
            <w:vAlign w:val="center"/>
          </w:tcPr>
          <w:p w14:paraId="5A65E0F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r>
              <w:rPr>
                <w:szCs w:val="21"/>
              </w:rPr>
              <w:t>氧指数</w:t>
            </w:r>
          </w:p>
        </w:tc>
        <w:tc>
          <w:tcPr>
            <w:tcW w:w="3584" w:type="dxa"/>
            <w:noWrap w:val="0"/>
            <w:vAlign w:val="center"/>
          </w:tcPr>
          <w:p w14:paraId="6C0E95B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lang w:val="de-DE"/>
              </w:rPr>
            </w:pPr>
            <w:r>
              <w:rPr>
                <w:lang w:val="de-DE"/>
              </w:rPr>
              <w:t>GB/T 2406.2</w:t>
            </w:r>
            <w:r>
              <w:rPr>
                <w:rFonts w:hint="eastAsia"/>
                <w:lang w:val="de-DE" w:eastAsia="zh-CN"/>
              </w:rPr>
              <w:t>-</w:t>
            </w:r>
            <w:r>
              <w:rPr>
                <w:lang w:val="de-DE"/>
              </w:rPr>
              <w:t>2009</w:t>
            </w:r>
          </w:p>
        </w:tc>
      </w:tr>
      <w:tr w14:paraId="273A1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1050" w:type="dxa"/>
            <w:noWrap w:val="0"/>
            <w:vAlign w:val="center"/>
          </w:tcPr>
          <w:p w14:paraId="1B37DDF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eastAsia="宋体"/>
                <w:szCs w:val="21"/>
                <w:lang w:eastAsia="zh-CN"/>
              </w:rPr>
            </w:pPr>
            <w:r>
              <w:rPr>
                <w:rFonts w:hint="eastAsia"/>
                <w:szCs w:val="21"/>
                <w:lang w:val="en-US" w:eastAsia="zh-CN"/>
              </w:rPr>
              <w:t>5</w:t>
            </w:r>
          </w:p>
        </w:tc>
        <w:tc>
          <w:tcPr>
            <w:tcW w:w="3870" w:type="dxa"/>
            <w:noWrap w:val="0"/>
            <w:vAlign w:val="center"/>
          </w:tcPr>
          <w:p w14:paraId="5C3368AD">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szCs w:val="21"/>
              </w:rPr>
            </w:pPr>
            <w:r>
              <w:rPr>
                <w:szCs w:val="21"/>
              </w:rPr>
              <w:t>燃烧性能等级</w:t>
            </w:r>
          </w:p>
        </w:tc>
        <w:tc>
          <w:tcPr>
            <w:tcW w:w="3584" w:type="dxa"/>
            <w:noWrap w:val="0"/>
            <w:vAlign w:val="center"/>
          </w:tcPr>
          <w:p w14:paraId="76DA344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lang w:val="de-DE"/>
              </w:rPr>
            </w:pPr>
            <w:r>
              <w:rPr>
                <w:lang w:val="de-DE"/>
              </w:rPr>
              <w:t>GB 8624</w:t>
            </w:r>
            <w:r>
              <w:rPr>
                <w:rFonts w:hint="eastAsia"/>
                <w:lang w:val="de-DE" w:eastAsia="zh-CN"/>
              </w:rPr>
              <w:t>-</w:t>
            </w:r>
            <w:r>
              <w:rPr>
                <w:lang w:val="de-DE"/>
              </w:rPr>
              <w:t>2012</w:t>
            </w:r>
          </w:p>
          <w:p w14:paraId="35455924">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lang w:val="de-DE"/>
              </w:rPr>
            </w:pPr>
            <w:r>
              <w:rPr>
                <w:lang w:val="de-DE"/>
              </w:rPr>
              <w:t>GB/T 20284</w:t>
            </w:r>
            <w:r>
              <w:rPr>
                <w:rFonts w:hint="eastAsia"/>
                <w:lang w:val="de-DE" w:eastAsia="zh-CN"/>
              </w:rPr>
              <w:t>-</w:t>
            </w:r>
            <w:r>
              <w:rPr>
                <w:lang w:val="de-DE"/>
              </w:rPr>
              <w:t>2006</w:t>
            </w:r>
          </w:p>
          <w:p w14:paraId="55822B47">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lang w:val="de-DE"/>
              </w:rPr>
            </w:pPr>
            <w:r>
              <w:rPr>
                <w:lang w:val="de-DE"/>
              </w:rPr>
              <w:t>GB/T 8626</w:t>
            </w:r>
            <w:r>
              <w:rPr>
                <w:rFonts w:hint="eastAsia"/>
                <w:lang w:val="de-DE" w:eastAsia="zh-CN"/>
              </w:rPr>
              <w:t>-</w:t>
            </w:r>
            <w:r>
              <w:rPr>
                <w:lang w:val="de-DE"/>
              </w:rPr>
              <w:t>2007</w:t>
            </w:r>
          </w:p>
          <w:p w14:paraId="6E36E83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lang w:val="en-US" w:eastAsia="zh-CN"/>
              </w:rPr>
            </w:pPr>
            <w:r>
              <w:rPr>
                <w:rFonts w:hint="eastAsia"/>
                <w:lang w:val="en-US" w:eastAsia="zh-CN"/>
              </w:rPr>
              <w:t>GB/T 11785-2005</w:t>
            </w:r>
          </w:p>
        </w:tc>
      </w:tr>
      <w:bookmarkEnd w:id="1"/>
    </w:tbl>
    <w:p w14:paraId="389A53F8">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4340D48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表9 绝热用挤塑聚苯乙烯泡沫塑料 GB/T 10801.2-2018</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6"/>
        <w:gridCol w:w="1945"/>
        <w:gridCol w:w="1945"/>
        <w:gridCol w:w="3568"/>
      </w:tblGrid>
      <w:tr w14:paraId="29CFB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77" w:type="dxa"/>
            <w:vAlign w:val="center"/>
          </w:tcPr>
          <w:p w14:paraId="6AFBA12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630" w:type="dxa"/>
            <w:gridSpan w:val="2"/>
            <w:vAlign w:val="center"/>
          </w:tcPr>
          <w:p w14:paraId="248C4EF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330" w:type="dxa"/>
            <w:vAlign w:val="center"/>
          </w:tcPr>
          <w:p w14:paraId="46F27BB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40E33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4B42744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bookmarkStart w:id="2" w:name="_Hlk172041338"/>
            <w:r>
              <w:rPr>
                <w:rFonts w:hint="eastAsia"/>
                <w:color w:val="auto"/>
                <w:kern w:val="0"/>
                <w:sz w:val="21"/>
                <w:szCs w:val="21"/>
                <w:lang w:val="en-US" w:eastAsia="zh-CN"/>
              </w:rPr>
              <w:t>1</w:t>
            </w:r>
          </w:p>
        </w:tc>
        <w:tc>
          <w:tcPr>
            <w:tcW w:w="3630" w:type="dxa"/>
            <w:gridSpan w:val="2"/>
            <w:vAlign w:val="center"/>
          </w:tcPr>
          <w:p w14:paraId="06F9F80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压缩强度</w:t>
            </w:r>
          </w:p>
        </w:tc>
        <w:tc>
          <w:tcPr>
            <w:tcW w:w="3330" w:type="dxa"/>
            <w:vAlign w:val="center"/>
          </w:tcPr>
          <w:p w14:paraId="238550D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10801.2-2018</w:t>
            </w:r>
          </w:p>
          <w:p w14:paraId="1865CDF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8813-2008</w:t>
            </w:r>
          </w:p>
        </w:tc>
      </w:tr>
      <w:tr w14:paraId="25801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977" w:type="dxa"/>
            <w:vMerge w:val="restart"/>
            <w:vAlign w:val="center"/>
          </w:tcPr>
          <w:p w14:paraId="15D7E85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1815" w:type="dxa"/>
            <w:vMerge w:val="restart"/>
            <w:vAlign w:val="center"/>
          </w:tcPr>
          <w:p w14:paraId="68D3D0C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w:t>
            </w:r>
          </w:p>
        </w:tc>
        <w:tc>
          <w:tcPr>
            <w:tcW w:w="1815" w:type="dxa"/>
            <w:shd w:val="clear" w:color="auto" w:fill="auto"/>
            <w:vAlign w:val="center"/>
          </w:tcPr>
          <w:p w14:paraId="5FFC2A3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highlight w:val="none"/>
                <w:lang w:val="en-US" w:eastAsia="zh-CN"/>
              </w:rPr>
              <w:t>平均温度10℃</w:t>
            </w:r>
          </w:p>
        </w:tc>
        <w:tc>
          <w:tcPr>
            <w:tcW w:w="3330" w:type="dxa"/>
            <w:vMerge w:val="restart"/>
            <w:vAlign w:val="center"/>
          </w:tcPr>
          <w:p w14:paraId="6E0FF04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10801.2-2018</w:t>
            </w:r>
          </w:p>
          <w:p w14:paraId="05E034A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10294-2008</w:t>
            </w:r>
          </w:p>
          <w:p w14:paraId="1572AA2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10295-2008</w:t>
            </w:r>
          </w:p>
        </w:tc>
      </w:tr>
      <w:tr w14:paraId="1B023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977" w:type="dxa"/>
            <w:vMerge w:val="continue"/>
            <w:vAlign w:val="center"/>
          </w:tcPr>
          <w:p w14:paraId="72C38D9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pPr>
          </w:p>
        </w:tc>
        <w:tc>
          <w:tcPr>
            <w:tcW w:w="1815" w:type="dxa"/>
            <w:vMerge w:val="continue"/>
            <w:vAlign w:val="center"/>
          </w:tcPr>
          <w:p w14:paraId="6B070A4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pPr>
          </w:p>
        </w:tc>
        <w:tc>
          <w:tcPr>
            <w:tcW w:w="1815" w:type="dxa"/>
            <w:shd w:val="clear" w:color="auto" w:fill="auto"/>
            <w:vAlign w:val="center"/>
          </w:tcPr>
          <w:p w14:paraId="73F7252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平均温度25℃</w:t>
            </w:r>
          </w:p>
        </w:tc>
        <w:tc>
          <w:tcPr>
            <w:tcW w:w="3330" w:type="dxa"/>
            <w:vMerge w:val="continue"/>
            <w:vAlign w:val="center"/>
          </w:tcPr>
          <w:p w14:paraId="06F1A3B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p>
        </w:tc>
      </w:tr>
      <w:tr w14:paraId="78505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7BF11A5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3</w:t>
            </w:r>
          </w:p>
        </w:tc>
        <w:tc>
          <w:tcPr>
            <w:tcW w:w="3630" w:type="dxa"/>
            <w:gridSpan w:val="2"/>
            <w:vAlign w:val="center"/>
          </w:tcPr>
          <w:p w14:paraId="4E22670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w:t>
            </w:r>
          </w:p>
        </w:tc>
        <w:tc>
          <w:tcPr>
            <w:tcW w:w="3330" w:type="dxa"/>
            <w:vAlign w:val="center"/>
          </w:tcPr>
          <w:p w14:paraId="34477DD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 8624-2012</w:t>
            </w:r>
          </w:p>
          <w:p w14:paraId="1EA5832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20284-2006</w:t>
            </w:r>
          </w:p>
          <w:p w14:paraId="19822D5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 xml:space="preserve">GB/T 11785-2005 </w:t>
            </w:r>
          </w:p>
          <w:p w14:paraId="2BA7F58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8626-2007</w:t>
            </w:r>
          </w:p>
        </w:tc>
      </w:tr>
      <w:bookmarkEnd w:id="2"/>
    </w:tbl>
    <w:p w14:paraId="30DD9EEA">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2249BD1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表10 绝热用挤塑聚苯乙烯泡沫塑料 GB/T 10801.2-2025</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6"/>
        <w:gridCol w:w="1945"/>
        <w:gridCol w:w="1945"/>
        <w:gridCol w:w="3568"/>
      </w:tblGrid>
      <w:tr w14:paraId="553C2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77" w:type="dxa"/>
            <w:vAlign w:val="center"/>
          </w:tcPr>
          <w:p w14:paraId="7FF04DB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630" w:type="dxa"/>
            <w:gridSpan w:val="2"/>
            <w:vAlign w:val="center"/>
          </w:tcPr>
          <w:p w14:paraId="769D8F1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330" w:type="dxa"/>
            <w:vAlign w:val="center"/>
          </w:tcPr>
          <w:p w14:paraId="24BF66F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698E9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4AF78A7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630" w:type="dxa"/>
            <w:gridSpan w:val="2"/>
            <w:vAlign w:val="center"/>
          </w:tcPr>
          <w:p w14:paraId="6FEEC23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压缩强度</w:t>
            </w:r>
          </w:p>
        </w:tc>
        <w:tc>
          <w:tcPr>
            <w:tcW w:w="3330" w:type="dxa"/>
            <w:vAlign w:val="center"/>
          </w:tcPr>
          <w:p w14:paraId="3E68A3B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10801.2-2025</w:t>
            </w:r>
          </w:p>
          <w:p w14:paraId="5319A21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8813-2020</w:t>
            </w:r>
          </w:p>
        </w:tc>
      </w:tr>
      <w:tr w14:paraId="725E7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977" w:type="dxa"/>
            <w:vMerge w:val="restart"/>
            <w:vAlign w:val="center"/>
          </w:tcPr>
          <w:p w14:paraId="5168C74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1815" w:type="dxa"/>
            <w:vMerge w:val="restart"/>
            <w:vAlign w:val="center"/>
          </w:tcPr>
          <w:p w14:paraId="6CE88E3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w:t>
            </w:r>
          </w:p>
        </w:tc>
        <w:tc>
          <w:tcPr>
            <w:tcW w:w="1815" w:type="dxa"/>
            <w:shd w:val="clear" w:color="auto" w:fill="auto"/>
            <w:vAlign w:val="center"/>
          </w:tcPr>
          <w:p w14:paraId="622818C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highlight w:val="none"/>
                <w:lang w:val="en-US" w:eastAsia="zh-CN"/>
              </w:rPr>
              <w:t>平均温度10℃</w:t>
            </w:r>
          </w:p>
        </w:tc>
        <w:tc>
          <w:tcPr>
            <w:tcW w:w="3330" w:type="dxa"/>
            <w:vMerge w:val="restart"/>
            <w:vAlign w:val="center"/>
          </w:tcPr>
          <w:p w14:paraId="1568750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de-DE" w:eastAsia="zh-CN"/>
              </w:rPr>
              <w:t>GB/T 10801.2-20</w:t>
            </w:r>
            <w:r>
              <w:rPr>
                <w:rFonts w:hint="eastAsia"/>
                <w:color w:val="auto"/>
                <w:kern w:val="0"/>
                <w:sz w:val="21"/>
                <w:szCs w:val="21"/>
                <w:lang w:val="en-US" w:eastAsia="zh-CN"/>
              </w:rPr>
              <w:t>25</w:t>
            </w:r>
          </w:p>
          <w:p w14:paraId="2415745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10294-2008</w:t>
            </w:r>
          </w:p>
          <w:p w14:paraId="7894070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10295-2008</w:t>
            </w:r>
          </w:p>
        </w:tc>
      </w:tr>
      <w:tr w14:paraId="284B1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977" w:type="dxa"/>
            <w:vMerge w:val="continue"/>
            <w:vAlign w:val="center"/>
          </w:tcPr>
          <w:p w14:paraId="68E1448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pPr>
          </w:p>
        </w:tc>
        <w:tc>
          <w:tcPr>
            <w:tcW w:w="1815" w:type="dxa"/>
            <w:vMerge w:val="continue"/>
            <w:vAlign w:val="center"/>
          </w:tcPr>
          <w:p w14:paraId="64F9B64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pPr>
          </w:p>
        </w:tc>
        <w:tc>
          <w:tcPr>
            <w:tcW w:w="1815" w:type="dxa"/>
            <w:shd w:val="clear" w:color="auto" w:fill="auto"/>
            <w:vAlign w:val="center"/>
          </w:tcPr>
          <w:p w14:paraId="0AF7C72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平均温度25℃</w:t>
            </w:r>
          </w:p>
        </w:tc>
        <w:tc>
          <w:tcPr>
            <w:tcW w:w="3330" w:type="dxa"/>
            <w:vMerge w:val="continue"/>
            <w:vAlign w:val="center"/>
          </w:tcPr>
          <w:p w14:paraId="27F9312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p>
        </w:tc>
      </w:tr>
      <w:tr w14:paraId="2017E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082E9E3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3</w:t>
            </w:r>
          </w:p>
        </w:tc>
        <w:tc>
          <w:tcPr>
            <w:tcW w:w="3630" w:type="dxa"/>
            <w:gridSpan w:val="2"/>
            <w:vAlign w:val="center"/>
          </w:tcPr>
          <w:p w14:paraId="4DE59BF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w:t>
            </w:r>
          </w:p>
        </w:tc>
        <w:tc>
          <w:tcPr>
            <w:tcW w:w="3330" w:type="dxa"/>
            <w:vAlign w:val="center"/>
          </w:tcPr>
          <w:p w14:paraId="6E19BE3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 8624-2012</w:t>
            </w:r>
          </w:p>
          <w:p w14:paraId="3F9F211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20284-2006</w:t>
            </w:r>
          </w:p>
          <w:p w14:paraId="08D44F2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GB/T 11785-2005</w:t>
            </w:r>
          </w:p>
          <w:p w14:paraId="7AC210F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8626-2007</w:t>
            </w:r>
          </w:p>
        </w:tc>
      </w:tr>
    </w:tbl>
    <w:p w14:paraId="3C979F98">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227FD9F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表11 绝热用岩棉板 GB/T 11835-2016</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6"/>
        <w:gridCol w:w="3728"/>
        <w:gridCol w:w="3730"/>
      </w:tblGrid>
      <w:tr w14:paraId="4403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64EA2BD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479" w:type="dxa"/>
            <w:vAlign w:val="center"/>
          </w:tcPr>
          <w:p w14:paraId="3D5EB89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481" w:type="dxa"/>
            <w:vAlign w:val="center"/>
          </w:tcPr>
          <w:p w14:paraId="3E434B4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69EE2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5D11940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479" w:type="dxa"/>
            <w:vAlign w:val="center"/>
          </w:tcPr>
          <w:p w14:paraId="547236B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密度单值允许偏差</w:t>
            </w:r>
          </w:p>
        </w:tc>
        <w:tc>
          <w:tcPr>
            <w:tcW w:w="3481" w:type="dxa"/>
            <w:vAlign w:val="center"/>
          </w:tcPr>
          <w:p w14:paraId="2B9FA0C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11835-2016</w:t>
            </w:r>
          </w:p>
          <w:p w14:paraId="35A7BDF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5480-2017</w:t>
            </w:r>
          </w:p>
        </w:tc>
      </w:tr>
      <w:tr w14:paraId="1E2EF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6891190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3479" w:type="dxa"/>
            <w:vAlign w:val="center"/>
          </w:tcPr>
          <w:p w14:paraId="7A4DED4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w:t>
            </w:r>
          </w:p>
        </w:tc>
        <w:tc>
          <w:tcPr>
            <w:tcW w:w="3481" w:type="dxa"/>
            <w:vAlign w:val="center"/>
          </w:tcPr>
          <w:p w14:paraId="465290A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11835-2016</w:t>
            </w:r>
          </w:p>
          <w:p w14:paraId="4DD1FC4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10294-2008</w:t>
            </w:r>
          </w:p>
          <w:p w14:paraId="1575EAF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10295-2008</w:t>
            </w:r>
          </w:p>
        </w:tc>
      </w:tr>
      <w:tr w14:paraId="43B4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255A206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3</w:t>
            </w:r>
          </w:p>
        </w:tc>
        <w:tc>
          <w:tcPr>
            <w:tcW w:w="3479" w:type="dxa"/>
            <w:vAlign w:val="center"/>
          </w:tcPr>
          <w:p w14:paraId="1EBB0E1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热荷重收缩温度</w:t>
            </w:r>
          </w:p>
        </w:tc>
        <w:tc>
          <w:tcPr>
            <w:tcW w:w="3481" w:type="dxa"/>
            <w:vAlign w:val="center"/>
          </w:tcPr>
          <w:p w14:paraId="0C16EC9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11835-2016</w:t>
            </w:r>
          </w:p>
        </w:tc>
      </w:tr>
      <w:tr w14:paraId="2DA2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77" w:type="dxa"/>
            <w:vAlign w:val="center"/>
          </w:tcPr>
          <w:p w14:paraId="27D21FB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4</w:t>
            </w:r>
          </w:p>
        </w:tc>
        <w:tc>
          <w:tcPr>
            <w:tcW w:w="3479" w:type="dxa"/>
            <w:vAlign w:val="center"/>
          </w:tcPr>
          <w:p w14:paraId="24E5CFE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w:t>
            </w:r>
          </w:p>
        </w:tc>
        <w:tc>
          <w:tcPr>
            <w:tcW w:w="3481" w:type="dxa"/>
            <w:vAlign w:val="center"/>
          </w:tcPr>
          <w:p w14:paraId="3481905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 8624-2012</w:t>
            </w:r>
          </w:p>
          <w:p w14:paraId="1BB6187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5464-2010</w:t>
            </w:r>
          </w:p>
          <w:p w14:paraId="01DA958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14402-2007</w:t>
            </w:r>
          </w:p>
          <w:p w14:paraId="19E4501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20284-2006</w:t>
            </w:r>
          </w:p>
        </w:tc>
      </w:tr>
    </w:tbl>
    <w:p w14:paraId="2CC39852">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0D73349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表12 建筑用岩棉绝热制品 GB/T 19686-2015</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3917"/>
        <w:gridCol w:w="3568"/>
      </w:tblGrid>
      <w:tr w14:paraId="71042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019" w:type="dxa"/>
            <w:vAlign w:val="center"/>
          </w:tcPr>
          <w:p w14:paraId="20F3594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917" w:type="dxa"/>
            <w:vAlign w:val="center"/>
          </w:tcPr>
          <w:p w14:paraId="214FBD6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568" w:type="dxa"/>
            <w:vAlign w:val="center"/>
          </w:tcPr>
          <w:p w14:paraId="5410125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391E6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19" w:type="dxa"/>
            <w:vAlign w:val="center"/>
          </w:tcPr>
          <w:p w14:paraId="09BA204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917" w:type="dxa"/>
            <w:vAlign w:val="center"/>
          </w:tcPr>
          <w:p w14:paraId="3DB8105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密度允许偏差</w:t>
            </w:r>
          </w:p>
        </w:tc>
        <w:tc>
          <w:tcPr>
            <w:tcW w:w="3568" w:type="dxa"/>
            <w:vAlign w:val="center"/>
          </w:tcPr>
          <w:p w14:paraId="04E1AD8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19686-2015</w:t>
            </w:r>
          </w:p>
          <w:p w14:paraId="0200760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5480-2017</w:t>
            </w:r>
          </w:p>
        </w:tc>
      </w:tr>
      <w:tr w14:paraId="4F07A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19" w:type="dxa"/>
            <w:vAlign w:val="center"/>
          </w:tcPr>
          <w:p w14:paraId="4D1514D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3917" w:type="dxa"/>
            <w:vAlign w:val="center"/>
          </w:tcPr>
          <w:p w14:paraId="5F12803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导热系数（平均温度25℃）</w:t>
            </w:r>
          </w:p>
        </w:tc>
        <w:tc>
          <w:tcPr>
            <w:tcW w:w="3568" w:type="dxa"/>
            <w:vAlign w:val="center"/>
          </w:tcPr>
          <w:p w14:paraId="0FF0CC6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19686-2015</w:t>
            </w:r>
          </w:p>
          <w:p w14:paraId="18B31F8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10294-2008</w:t>
            </w:r>
          </w:p>
          <w:p w14:paraId="0F32F33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10295-2008</w:t>
            </w:r>
          </w:p>
        </w:tc>
      </w:tr>
      <w:tr w14:paraId="46D84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19" w:type="dxa"/>
            <w:vAlign w:val="center"/>
          </w:tcPr>
          <w:p w14:paraId="32F81DF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3</w:t>
            </w:r>
          </w:p>
        </w:tc>
        <w:tc>
          <w:tcPr>
            <w:tcW w:w="3917" w:type="dxa"/>
            <w:vAlign w:val="center"/>
          </w:tcPr>
          <w:p w14:paraId="0F1C2DC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憎水率</w:t>
            </w:r>
          </w:p>
        </w:tc>
        <w:tc>
          <w:tcPr>
            <w:tcW w:w="3568" w:type="dxa"/>
            <w:vAlign w:val="center"/>
          </w:tcPr>
          <w:p w14:paraId="48E47A7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19686-2015</w:t>
            </w:r>
          </w:p>
          <w:p w14:paraId="45F82F1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10299-2011</w:t>
            </w:r>
          </w:p>
        </w:tc>
      </w:tr>
      <w:tr w14:paraId="43E29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19" w:type="dxa"/>
            <w:vAlign w:val="center"/>
          </w:tcPr>
          <w:p w14:paraId="618675F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4</w:t>
            </w:r>
          </w:p>
        </w:tc>
        <w:tc>
          <w:tcPr>
            <w:tcW w:w="3917" w:type="dxa"/>
            <w:vAlign w:val="center"/>
          </w:tcPr>
          <w:p w14:paraId="4DEF28D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w:t>
            </w:r>
          </w:p>
        </w:tc>
        <w:tc>
          <w:tcPr>
            <w:tcW w:w="3568" w:type="dxa"/>
            <w:vAlign w:val="center"/>
          </w:tcPr>
          <w:p w14:paraId="64B26A7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 8624-2012</w:t>
            </w:r>
          </w:p>
          <w:p w14:paraId="4C0FC94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5464-2010</w:t>
            </w:r>
          </w:p>
          <w:p w14:paraId="72BEB8F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14402-2007</w:t>
            </w:r>
          </w:p>
          <w:p w14:paraId="72C3A66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20284-2006</w:t>
            </w:r>
          </w:p>
        </w:tc>
      </w:tr>
      <w:tr w14:paraId="20D69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19" w:type="dxa"/>
            <w:vAlign w:val="center"/>
          </w:tcPr>
          <w:p w14:paraId="339EF59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5</w:t>
            </w:r>
          </w:p>
        </w:tc>
        <w:tc>
          <w:tcPr>
            <w:tcW w:w="3917" w:type="dxa"/>
            <w:vAlign w:val="center"/>
          </w:tcPr>
          <w:p w14:paraId="22DFA1E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压缩强度</w:t>
            </w:r>
          </w:p>
        </w:tc>
        <w:tc>
          <w:tcPr>
            <w:tcW w:w="3568" w:type="dxa"/>
            <w:vAlign w:val="center"/>
          </w:tcPr>
          <w:p w14:paraId="5D470C9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19686-2015</w:t>
            </w:r>
          </w:p>
          <w:p w14:paraId="7F3A18C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13480-2014</w:t>
            </w:r>
          </w:p>
        </w:tc>
      </w:tr>
      <w:tr w14:paraId="3BAB28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19" w:type="dxa"/>
            <w:vAlign w:val="center"/>
          </w:tcPr>
          <w:p w14:paraId="27BB79A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6</w:t>
            </w:r>
          </w:p>
        </w:tc>
        <w:tc>
          <w:tcPr>
            <w:tcW w:w="3917" w:type="dxa"/>
            <w:vAlign w:val="center"/>
          </w:tcPr>
          <w:p w14:paraId="2B99BB4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垂直于表面的抗拉强度</w:t>
            </w:r>
          </w:p>
        </w:tc>
        <w:tc>
          <w:tcPr>
            <w:tcW w:w="3568" w:type="dxa"/>
            <w:vAlign w:val="center"/>
          </w:tcPr>
          <w:p w14:paraId="68320B2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19686-2015</w:t>
            </w:r>
          </w:p>
          <w:p w14:paraId="3426B09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30804-2014</w:t>
            </w:r>
          </w:p>
        </w:tc>
      </w:tr>
      <w:tr w14:paraId="642D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04" w:type="dxa"/>
            <w:gridSpan w:val="3"/>
            <w:vAlign w:val="center"/>
          </w:tcPr>
          <w:p w14:paraId="1FE5D258">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auto"/>
              <w:rPr>
                <w:rFonts w:hint="eastAsia"/>
                <w:szCs w:val="21"/>
                <w:lang w:eastAsia="zh-CN"/>
              </w:rPr>
            </w:pPr>
            <w:r>
              <w:rPr>
                <w:szCs w:val="21"/>
              </w:rPr>
              <w:t>注：</w:t>
            </w:r>
            <w:r>
              <w:rPr>
                <w:rFonts w:hint="eastAsia"/>
                <w:szCs w:val="21"/>
                <w:lang w:val="en-US" w:eastAsia="zh-CN"/>
              </w:rPr>
              <w:t>1、</w:t>
            </w:r>
            <w:r>
              <w:rPr>
                <w:rFonts w:hint="eastAsia"/>
                <w:szCs w:val="21"/>
              </w:rPr>
              <w:t>屋面和地板填充用、幕墙用、钢结构和内保温用岩棉板制品</w:t>
            </w:r>
            <w:r>
              <w:rPr>
                <w:rFonts w:hint="eastAsia"/>
                <w:szCs w:val="21"/>
                <w:lang w:val="en-US" w:eastAsia="zh-CN"/>
              </w:rPr>
              <w:t>不测</w:t>
            </w:r>
            <w:r>
              <w:rPr>
                <w:rFonts w:hint="default" w:ascii="Times New Roman" w:hAnsi="Times New Roman" w:eastAsia="宋体" w:cs="Times New Roman"/>
                <w:kern w:val="0"/>
                <w:szCs w:val="21"/>
              </w:rPr>
              <w:t>压缩强度</w:t>
            </w:r>
            <w:r>
              <w:rPr>
                <w:rFonts w:hint="eastAsia"/>
                <w:szCs w:val="21"/>
              </w:rPr>
              <w:t>项目</w:t>
            </w:r>
            <w:r>
              <w:rPr>
                <w:rFonts w:hint="eastAsia"/>
                <w:szCs w:val="21"/>
                <w:lang w:eastAsia="zh-CN"/>
              </w:rPr>
              <w:t>；</w:t>
            </w:r>
          </w:p>
          <w:p w14:paraId="767AE88E">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auto"/>
              <w:rPr>
                <w:rFonts w:hint="default"/>
                <w:szCs w:val="21"/>
                <w:lang w:val="en-US" w:eastAsia="zh-CN"/>
              </w:rPr>
            </w:pPr>
            <w:r>
              <w:rPr>
                <w:rFonts w:hint="eastAsia"/>
                <w:szCs w:val="21"/>
                <w:lang w:val="en-US" w:eastAsia="zh-CN"/>
              </w:rPr>
              <w:t xml:space="preserve">    2、</w:t>
            </w:r>
            <w:r>
              <w:rPr>
                <w:rFonts w:hint="eastAsia"/>
                <w:szCs w:val="21"/>
              </w:rPr>
              <w:t>屋面和地板用、幕墙用、钢结构和内保温用岩棉板制品</w:t>
            </w:r>
            <w:r>
              <w:rPr>
                <w:rFonts w:hint="eastAsia"/>
                <w:szCs w:val="21"/>
                <w:lang w:val="en-US" w:eastAsia="zh-CN"/>
              </w:rPr>
              <w:t>不测</w:t>
            </w:r>
            <w:r>
              <w:rPr>
                <w:rFonts w:hint="eastAsia"/>
                <w:color w:val="auto"/>
                <w:kern w:val="0"/>
                <w:sz w:val="21"/>
                <w:szCs w:val="21"/>
                <w:lang w:val="en-US" w:eastAsia="zh-CN"/>
              </w:rPr>
              <w:t>垂直于表面的抗拉强度</w:t>
            </w:r>
            <w:r>
              <w:rPr>
                <w:rFonts w:hint="eastAsia"/>
                <w:szCs w:val="21"/>
              </w:rPr>
              <w:t>项目</w:t>
            </w:r>
            <w:r>
              <w:rPr>
                <w:rFonts w:hint="eastAsia"/>
                <w:szCs w:val="21"/>
                <w:lang w:eastAsia="zh-CN"/>
              </w:rPr>
              <w:t>；</w:t>
            </w:r>
          </w:p>
        </w:tc>
      </w:tr>
    </w:tbl>
    <w:p w14:paraId="4B1D968C">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13042FC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表13 建筑外墙外保温用岩棉制品 GB/T 25975-2018</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3916"/>
        <w:gridCol w:w="3568"/>
      </w:tblGrid>
      <w:tr w14:paraId="7164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52" w:type="dxa"/>
            <w:vAlign w:val="center"/>
          </w:tcPr>
          <w:p w14:paraId="450A5EA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655" w:type="dxa"/>
            <w:vAlign w:val="center"/>
          </w:tcPr>
          <w:p w14:paraId="7A7D1AA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330" w:type="dxa"/>
            <w:vAlign w:val="center"/>
          </w:tcPr>
          <w:p w14:paraId="4F6AFC3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6A845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2" w:type="dxa"/>
            <w:vAlign w:val="center"/>
          </w:tcPr>
          <w:p w14:paraId="2F4A8BC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655" w:type="dxa"/>
            <w:vAlign w:val="center"/>
          </w:tcPr>
          <w:p w14:paraId="0A69E96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密度允许偏差</w:t>
            </w:r>
          </w:p>
        </w:tc>
        <w:tc>
          <w:tcPr>
            <w:tcW w:w="3330" w:type="dxa"/>
            <w:vAlign w:val="center"/>
          </w:tcPr>
          <w:p w14:paraId="1186845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25975-2018</w:t>
            </w:r>
          </w:p>
          <w:p w14:paraId="01A82E7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5480-2017</w:t>
            </w:r>
          </w:p>
        </w:tc>
      </w:tr>
      <w:tr w14:paraId="59BD3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2" w:type="dxa"/>
            <w:vAlign w:val="center"/>
          </w:tcPr>
          <w:p w14:paraId="10613A8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3655" w:type="dxa"/>
            <w:vAlign w:val="center"/>
          </w:tcPr>
          <w:p w14:paraId="1A741AC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憎水率</w:t>
            </w:r>
          </w:p>
        </w:tc>
        <w:tc>
          <w:tcPr>
            <w:tcW w:w="3330" w:type="dxa"/>
            <w:vAlign w:val="center"/>
          </w:tcPr>
          <w:p w14:paraId="164F019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25975-2018</w:t>
            </w:r>
          </w:p>
          <w:p w14:paraId="26C1DF8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10299-2011</w:t>
            </w:r>
          </w:p>
        </w:tc>
      </w:tr>
      <w:tr w14:paraId="5979F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2" w:type="dxa"/>
            <w:vAlign w:val="center"/>
          </w:tcPr>
          <w:p w14:paraId="2ECC1B0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3</w:t>
            </w:r>
          </w:p>
        </w:tc>
        <w:tc>
          <w:tcPr>
            <w:tcW w:w="3655" w:type="dxa"/>
            <w:vAlign w:val="center"/>
          </w:tcPr>
          <w:p w14:paraId="41C9726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w:t>
            </w:r>
          </w:p>
        </w:tc>
        <w:tc>
          <w:tcPr>
            <w:tcW w:w="3330" w:type="dxa"/>
            <w:vAlign w:val="center"/>
          </w:tcPr>
          <w:p w14:paraId="7141933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25975-2018</w:t>
            </w:r>
          </w:p>
          <w:p w14:paraId="55832FF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10294-2008</w:t>
            </w:r>
          </w:p>
          <w:p w14:paraId="0085124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10295-2008</w:t>
            </w:r>
          </w:p>
        </w:tc>
      </w:tr>
      <w:tr w14:paraId="22EEB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2" w:type="dxa"/>
            <w:shd w:val="clear" w:color="auto" w:fill="auto"/>
            <w:vAlign w:val="center"/>
          </w:tcPr>
          <w:p w14:paraId="6FA99F7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4</w:t>
            </w:r>
          </w:p>
        </w:tc>
        <w:tc>
          <w:tcPr>
            <w:tcW w:w="3655" w:type="dxa"/>
            <w:shd w:val="clear" w:color="auto" w:fill="auto"/>
            <w:vAlign w:val="center"/>
          </w:tcPr>
          <w:p w14:paraId="5F2968D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垂直于表面的抗拉强度</w:t>
            </w:r>
          </w:p>
        </w:tc>
        <w:tc>
          <w:tcPr>
            <w:tcW w:w="3330" w:type="dxa"/>
            <w:shd w:val="clear" w:color="auto" w:fill="auto"/>
            <w:vAlign w:val="center"/>
          </w:tcPr>
          <w:p w14:paraId="2ABAEF0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25975-2018</w:t>
            </w:r>
          </w:p>
          <w:p w14:paraId="2D02BFB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GB/T 30804-2014</w:t>
            </w:r>
          </w:p>
        </w:tc>
      </w:tr>
      <w:tr w14:paraId="6A6A1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2" w:type="dxa"/>
            <w:vAlign w:val="center"/>
          </w:tcPr>
          <w:p w14:paraId="7EAEC94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5</w:t>
            </w:r>
          </w:p>
        </w:tc>
        <w:tc>
          <w:tcPr>
            <w:tcW w:w="3655" w:type="dxa"/>
            <w:vAlign w:val="center"/>
          </w:tcPr>
          <w:p w14:paraId="6710386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压缩强度</w:t>
            </w:r>
          </w:p>
        </w:tc>
        <w:tc>
          <w:tcPr>
            <w:tcW w:w="3330" w:type="dxa"/>
            <w:vAlign w:val="center"/>
          </w:tcPr>
          <w:p w14:paraId="5CE00A2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25975-2018</w:t>
            </w:r>
          </w:p>
          <w:p w14:paraId="371E17A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13480-2014</w:t>
            </w:r>
          </w:p>
        </w:tc>
      </w:tr>
      <w:tr w14:paraId="152D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52" w:type="dxa"/>
            <w:vAlign w:val="center"/>
          </w:tcPr>
          <w:p w14:paraId="66497DD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6</w:t>
            </w:r>
          </w:p>
        </w:tc>
        <w:tc>
          <w:tcPr>
            <w:tcW w:w="3655" w:type="dxa"/>
            <w:vAlign w:val="center"/>
          </w:tcPr>
          <w:p w14:paraId="194BE71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w:t>
            </w:r>
          </w:p>
        </w:tc>
        <w:tc>
          <w:tcPr>
            <w:tcW w:w="3330" w:type="dxa"/>
            <w:vAlign w:val="center"/>
          </w:tcPr>
          <w:p w14:paraId="43F2903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 8624-2012</w:t>
            </w:r>
          </w:p>
          <w:p w14:paraId="0D8B051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5464-2010</w:t>
            </w:r>
          </w:p>
          <w:p w14:paraId="1062F78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14402-2007</w:t>
            </w:r>
          </w:p>
        </w:tc>
      </w:tr>
    </w:tbl>
    <w:p w14:paraId="6243190D">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7ADD247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表14 保温板外墙外保温系统：岩棉条和岩棉板 DB34/T3826-2021</w:t>
      </w:r>
    </w:p>
    <w:tbl>
      <w:tblPr>
        <w:tblStyle w:val="9"/>
        <w:tblW w:w="85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3916"/>
        <w:gridCol w:w="3568"/>
      </w:tblGrid>
      <w:tr w14:paraId="3E13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020" w:type="dxa"/>
            <w:vAlign w:val="center"/>
          </w:tcPr>
          <w:p w14:paraId="371078D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916" w:type="dxa"/>
            <w:vAlign w:val="center"/>
          </w:tcPr>
          <w:p w14:paraId="1F99B4B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568" w:type="dxa"/>
            <w:vAlign w:val="center"/>
          </w:tcPr>
          <w:p w14:paraId="14861AE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1F548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0" w:type="dxa"/>
            <w:vAlign w:val="center"/>
          </w:tcPr>
          <w:p w14:paraId="113E14B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916" w:type="dxa"/>
            <w:vAlign w:val="center"/>
          </w:tcPr>
          <w:p w14:paraId="419C9C2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密度</w:t>
            </w:r>
          </w:p>
        </w:tc>
        <w:tc>
          <w:tcPr>
            <w:tcW w:w="3568" w:type="dxa"/>
            <w:vAlign w:val="center"/>
          </w:tcPr>
          <w:p w14:paraId="26706BC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DB34/T3826-2021</w:t>
            </w:r>
          </w:p>
          <w:p w14:paraId="0F240C9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5480-2017</w:t>
            </w:r>
          </w:p>
        </w:tc>
      </w:tr>
      <w:tr w14:paraId="0F8F3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0" w:type="dxa"/>
            <w:shd w:val="clear" w:color="auto" w:fill="auto"/>
            <w:vAlign w:val="center"/>
          </w:tcPr>
          <w:p w14:paraId="772840A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2</w:t>
            </w:r>
          </w:p>
        </w:tc>
        <w:tc>
          <w:tcPr>
            <w:tcW w:w="3916" w:type="dxa"/>
            <w:shd w:val="clear" w:color="auto" w:fill="auto"/>
            <w:vAlign w:val="center"/>
          </w:tcPr>
          <w:p w14:paraId="3E996B2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导热系数</w:t>
            </w:r>
          </w:p>
        </w:tc>
        <w:tc>
          <w:tcPr>
            <w:tcW w:w="3568" w:type="dxa"/>
            <w:shd w:val="clear" w:color="auto" w:fill="auto"/>
            <w:vAlign w:val="center"/>
          </w:tcPr>
          <w:p w14:paraId="47B6FA4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DB34/T3826-2021</w:t>
            </w:r>
          </w:p>
          <w:p w14:paraId="5F17D0C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10294-2008</w:t>
            </w:r>
          </w:p>
          <w:p w14:paraId="71780FC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GB/T 10295-2008</w:t>
            </w:r>
          </w:p>
        </w:tc>
      </w:tr>
      <w:tr w14:paraId="0784D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0" w:type="dxa"/>
            <w:shd w:val="clear" w:color="auto" w:fill="auto"/>
            <w:vAlign w:val="center"/>
          </w:tcPr>
          <w:p w14:paraId="7A46C09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3</w:t>
            </w:r>
          </w:p>
        </w:tc>
        <w:tc>
          <w:tcPr>
            <w:tcW w:w="3916" w:type="dxa"/>
            <w:shd w:val="clear" w:color="auto" w:fill="auto"/>
            <w:vAlign w:val="center"/>
          </w:tcPr>
          <w:p w14:paraId="6CDDDAF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压缩强度</w:t>
            </w:r>
          </w:p>
        </w:tc>
        <w:tc>
          <w:tcPr>
            <w:tcW w:w="3568" w:type="dxa"/>
            <w:shd w:val="clear" w:color="auto" w:fill="auto"/>
            <w:vAlign w:val="center"/>
          </w:tcPr>
          <w:p w14:paraId="597FE5F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DB34/T3826-2021</w:t>
            </w:r>
          </w:p>
          <w:p w14:paraId="17BC327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GB/T 13480-2014</w:t>
            </w:r>
          </w:p>
        </w:tc>
      </w:tr>
      <w:tr w14:paraId="6FD9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0" w:type="dxa"/>
            <w:shd w:val="clear" w:color="auto" w:fill="auto"/>
            <w:vAlign w:val="center"/>
          </w:tcPr>
          <w:p w14:paraId="6136370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4</w:t>
            </w:r>
          </w:p>
        </w:tc>
        <w:tc>
          <w:tcPr>
            <w:tcW w:w="3916" w:type="dxa"/>
            <w:shd w:val="clear" w:color="auto" w:fill="auto"/>
            <w:vAlign w:val="center"/>
          </w:tcPr>
          <w:p w14:paraId="3C429A0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垂直于板面方向的抗拉强度</w:t>
            </w:r>
          </w:p>
        </w:tc>
        <w:tc>
          <w:tcPr>
            <w:tcW w:w="3568" w:type="dxa"/>
            <w:shd w:val="clear" w:color="auto" w:fill="auto"/>
            <w:vAlign w:val="center"/>
          </w:tcPr>
          <w:p w14:paraId="09BD45E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DB34/T3826-2021</w:t>
            </w:r>
          </w:p>
          <w:p w14:paraId="7184D77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Times New Roman" w:hAnsi="Times New Roman" w:eastAsia="宋体" w:cs="Times New Roman"/>
                <w:color w:val="auto"/>
                <w:kern w:val="0"/>
                <w:sz w:val="21"/>
                <w:szCs w:val="21"/>
                <w:lang w:val="en-US" w:eastAsia="zh-CN" w:bidi="ar-SA"/>
              </w:rPr>
            </w:pPr>
            <w:r>
              <w:rPr>
                <w:rFonts w:hint="eastAsia"/>
                <w:color w:val="auto"/>
                <w:kern w:val="0"/>
                <w:sz w:val="21"/>
                <w:szCs w:val="21"/>
                <w:lang w:val="en-US" w:eastAsia="zh-CN"/>
              </w:rPr>
              <w:t>GB/T 30804-2014</w:t>
            </w:r>
          </w:p>
        </w:tc>
      </w:tr>
      <w:tr w14:paraId="45901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0" w:type="dxa"/>
            <w:vAlign w:val="center"/>
          </w:tcPr>
          <w:p w14:paraId="5F68297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5</w:t>
            </w:r>
          </w:p>
        </w:tc>
        <w:tc>
          <w:tcPr>
            <w:tcW w:w="3916" w:type="dxa"/>
            <w:vAlign w:val="center"/>
          </w:tcPr>
          <w:p w14:paraId="12250C0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憎水率</w:t>
            </w:r>
          </w:p>
        </w:tc>
        <w:tc>
          <w:tcPr>
            <w:tcW w:w="3568" w:type="dxa"/>
            <w:vAlign w:val="center"/>
          </w:tcPr>
          <w:p w14:paraId="73798FA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DB34/T3826-2021</w:t>
            </w:r>
          </w:p>
          <w:p w14:paraId="6C00015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10299-2011</w:t>
            </w:r>
          </w:p>
        </w:tc>
      </w:tr>
      <w:tr w14:paraId="719C4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20" w:type="dxa"/>
            <w:vAlign w:val="center"/>
          </w:tcPr>
          <w:p w14:paraId="218523E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6</w:t>
            </w:r>
          </w:p>
        </w:tc>
        <w:tc>
          <w:tcPr>
            <w:tcW w:w="3916" w:type="dxa"/>
            <w:vAlign w:val="center"/>
          </w:tcPr>
          <w:p w14:paraId="6A60579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w:t>
            </w:r>
          </w:p>
        </w:tc>
        <w:tc>
          <w:tcPr>
            <w:tcW w:w="3568" w:type="dxa"/>
            <w:vAlign w:val="center"/>
          </w:tcPr>
          <w:p w14:paraId="0DEA5B8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 8624-2012</w:t>
            </w:r>
          </w:p>
          <w:p w14:paraId="5C5AA07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5464-2010</w:t>
            </w:r>
          </w:p>
          <w:p w14:paraId="2540C49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14402-2007</w:t>
            </w:r>
          </w:p>
        </w:tc>
      </w:tr>
    </w:tbl>
    <w:p w14:paraId="65165C07">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4138EF4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表15 绝热用玻璃棉板 GB/T 13350-2017</w:t>
      </w:r>
    </w:p>
    <w:tbl>
      <w:tblPr>
        <w:tblStyle w:val="9"/>
        <w:tblW w:w="85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47"/>
        <w:gridCol w:w="3781"/>
        <w:gridCol w:w="3676"/>
      </w:tblGrid>
      <w:tr w14:paraId="0B30A5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cantSplit/>
          <w:trHeight w:val="454" w:hRule="atLeast"/>
          <w:jc w:val="center"/>
        </w:trPr>
        <w:tc>
          <w:tcPr>
            <w:tcW w:w="977" w:type="dxa"/>
            <w:tcBorders>
              <w:tl2br w:val="nil"/>
              <w:tr2bl w:val="nil"/>
            </w:tcBorders>
            <w:shd w:val="clear" w:color="auto" w:fill="auto"/>
            <w:vAlign w:val="center"/>
          </w:tcPr>
          <w:p w14:paraId="1FC4217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529" w:type="dxa"/>
            <w:tcBorders>
              <w:tl2br w:val="nil"/>
              <w:tr2bl w:val="nil"/>
            </w:tcBorders>
            <w:shd w:val="clear" w:color="auto" w:fill="auto"/>
            <w:vAlign w:val="center"/>
          </w:tcPr>
          <w:p w14:paraId="4AA5298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431" w:type="dxa"/>
            <w:tcBorders>
              <w:tl2br w:val="nil"/>
              <w:tr2bl w:val="nil"/>
            </w:tcBorders>
            <w:shd w:val="clear" w:color="auto" w:fill="auto"/>
            <w:vAlign w:val="center"/>
          </w:tcPr>
          <w:p w14:paraId="204F9E3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660CBC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6284AD6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529" w:type="dxa"/>
            <w:tcBorders>
              <w:tl2br w:val="nil"/>
              <w:tr2bl w:val="nil"/>
            </w:tcBorders>
            <w:vAlign w:val="center"/>
          </w:tcPr>
          <w:p w14:paraId="36CBDDE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ascii="宋体" w:hAnsi="宋体" w:eastAsia="宋体" w:cs="Calibri"/>
                <w:color w:val="000000"/>
                <w:szCs w:val="21"/>
              </w:rPr>
              <w:t>密度允许偏差</w:t>
            </w:r>
          </w:p>
        </w:tc>
        <w:tc>
          <w:tcPr>
            <w:tcW w:w="3431" w:type="dxa"/>
            <w:tcBorders>
              <w:tl2br w:val="nil"/>
              <w:tr2bl w:val="nil"/>
            </w:tcBorders>
            <w:vAlign w:val="center"/>
          </w:tcPr>
          <w:p w14:paraId="05E8301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13350-2017</w:t>
            </w:r>
          </w:p>
          <w:p w14:paraId="52E909C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5480-2017</w:t>
            </w:r>
          </w:p>
        </w:tc>
      </w:tr>
      <w:tr w14:paraId="43B839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495694B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2</w:t>
            </w:r>
          </w:p>
        </w:tc>
        <w:tc>
          <w:tcPr>
            <w:tcW w:w="3529" w:type="dxa"/>
            <w:tcBorders>
              <w:tl2br w:val="nil"/>
              <w:tr2bl w:val="nil"/>
            </w:tcBorders>
            <w:vAlign w:val="center"/>
          </w:tcPr>
          <w:p w14:paraId="5C022D1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Calibri"/>
                <w:color w:val="000000"/>
                <w:szCs w:val="21"/>
              </w:rPr>
            </w:pPr>
            <w:r>
              <w:rPr>
                <w:rFonts w:hint="eastAsia" w:ascii="宋体" w:hAnsi="宋体" w:eastAsia="宋体" w:cs="Calibri"/>
                <w:color w:val="000000"/>
                <w:szCs w:val="21"/>
              </w:rPr>
              <w:t>含水率</w:t>
            </w:r>
          </w:p>
        </w:tc>
        <w:tc>
          <w:tcPr>
            <w:tcW w:w="3431" w:type="dxa"/>
            <w:tcBorders>
              <w:tl2br w:val="nil"/>
              <w:tr2bl w:val="nil"/>
            </w:tcBorders>
            <w:vAlign w:val="center"/>
          </w:tcPr>
          <w:p w14:paraId="62449FB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13350-2017</w:t>
            </w:r>
          </w:p>
          <w:p w14:paraId="474A479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default" w:ascii="Times New Roman" w:hAnsi="Times New Roman" w:eastAsia="宋体" w:cs="Times New Roman"/>
                <w:kern w:val="0"/>
                <w:szCs w:val="21"/>
                <w:highlight w:val="none"/>
              </w:rPr>
              <w:t xml:space="preserve">GB/T </w:t>
            </w:r>
            <w:r>
              <w:rPr>
                <w:rFonts w:hint="eastAsia" w:ascii="Times New Roman" w:hAnsi="Times New Roman" w:eastAsia="宋体" w:cs="Times New Roman"/>
                <w:kern w:val="0"/>
                <w:szCs w:val="21"/>
                <w:highlight w:val="none"/>
                <w:lang w:val="en-US" w:eastAsia="zh-CN"/>
              </w:rPr>
              <w:t>20313-</w:t>
            </w:r>
            <w:r>
              <w:rPr>
                <w:rFonts w:hint="default" w:ascii="Times New Roman" w:hAnsi="Times New Roman" w:eastAsia="宋体" w:cs="Times New Roman"/>
                <w:kern w:val="0"/>
                <w:szCs w:val="21"/>
                <w:highlight w:val="none"/>
              </w:rPr>
              <w:t>20</w:t>
            </w:r>
            <w:r>
              <w:rPr>
                <w:rFonts w:hint="eastAsia" w:ascii="Times New Roman" w:hAnsi="Times New Roman" w:eastAsia="宋体" w:cs="Times New Roman"/>
                <w:kern w:val="0"/>
                <w:szCs w:val="21"/>
                <w:highlight w:val="none"/>
                <w:lang w:val="en-US" w:eastAsia="zh-CN"/>
              </w:rPr>
              <w:t>06</w:t>
            </w:r>
          </w:p>
        </w:tc>
      </w:tr>
      <w:tr w14:paraId="6AFC95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7B7E28E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3</w:t>
            </w:r>
          </w:p>
        </w:tc>
        <w:tc>
          <w:tcPr>
            <w:tcW w:w="3529" w:type="dxa"/>
            <w:tcBorders>
              <w:tl2br w:val="nil"/>
              <w:tr2bl w:val="nil"/>
            </w:tcBorders>
            <w:vAlign w:val="center"/>
          </w:tcPr>
          <w:p w14:paraId="3F4AC8C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w:t>
            </w:r>
          </w:p>
        </w:tc>
        <w:tc>
          <w:tcPr>
            <w:tcW w:w="3431" w:type="dxa"/>
            <w:tcBorders>
              <w:tl2br w:val="nil"/>
              <w:tr2bl w:val="nil"/>
            </w:tcBorders>
            <w:vAlign w:val="center"/>
          </w:tcPr>
          <w:p w14:paraId="7F8C8F0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13350-2017</w:t>
            </w:r>
          </w:p>
          <w:p w14:paraId="54F26E9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10294-2008</w:t>
            </w:r>
          </w:p>
          <w:p w14:paraId="2E04120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10295-2008</w:t>
            </w:r>
          </w:p>
        </w:tc>
      </w:tr>
      <w:tr w14:paraId="3D9611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shd w:val="clear" w:color="auto" w:fill="auto"/>
            <w:vAlign w:val="center"/>
          </w:tcPr>
          <w:p w14:paraId="14BCA8E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4</w:t>
            </w:r>
          </w:p>
        </w:tc>
        <w:tc>
          <w:tcPr>
            <w:tcW w:w="3529" w:type="dxa"/>
            <w:tcBorders>
              <w:tl2br w:val="nil"/>
              <w:tr2bl w:val="nil"/>
            </w:tcBorders>
            <w:shd w:val="clear" w:color="auto" w:fill="auto"/>
            <w:vAlign w:val="center"/>
          </w:tcPr>
          <w:p w14:paraId="7B12909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热荷重收缩温度</w:t>
            </w:r>
          </w:p>
        </w:tc>
        <w:tc>
          <w:tcPr>
            <w:tcW w:w="3431" w:type="dxa"/>
            <w:tcBorders>
              <w:tl2br w:val="nil"/>
              <w:tr2bl w:val="nil"/>
            </w:tcBorders>
            <w:shd w:val="clear" w:color="auto" w:fill="auto"/>
            <w:vAlign w:val="center"/>
          </w:tcPr>
          <w:p w14:paraId="4B06E09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13350-2017</w:t>
            </w:r>
          </w:p>
          <w:p w14:paraId="49CB21B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5480-2017</w:t>
            </w:r>
          </w:p>
        </w:tc>
      </w:tr>
      <w:tr w14:paraId="186236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shd w:val="clear" w:color="auto" w:fill="auto"/>
            <w:vAlign w:val="center"/>
          </w:tcPr>
          <w:p w14:paraId="495914F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5</w:t>
            </w:r>
          </w:p>
        </w:tc>
        <w:tc>
          <w:tcPr>
            <w:tcW w:w="3529" w:type="dxa"/>
            <w:tcBorders>
              <w:tl2br w:val="nil"/>
              <w:tr2bl w:val="nil"/>
            </w:tcBorders>
            <w:shd w:val="clear" w:color="auto" w:fill="auto"/>
            <w:vAlign w:val="center"/>
          </w:tcPr>
          <w:p w14:paraId="15636CA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燃烧性能等级</w:t>
            </w:r>
          </w:p>
        </w:tc>
        <w:tc>
          <w:tcPr>
            <w:tcW w:w="3431" w:type="dxa"/>
            <w:tcBorders>
              <w:tl2br w:val="nil"/>
              <w:tr2bl w:val="nil"/>
            </w:tcBorders>
            <w:shd w:val="clear" w:color="auto" w:fill="auto"/>
            <w:vAlign w:val="center"/>
          </w:tcPr>
          <w:p w14:paraId="552799D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 8624-2012</w:t>
            </w:r>
          </w:p>
          <w:p w14:paraId="719B07F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5464-2010</w:t>
            </w:r>
          </w:p>
          <w:p w14:paraId="6EFE298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14402-2007</w:t>
            </w:r>
          </w:p>
          <w:p w14:paraId="0AB3AD6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20284-2006</w:t>
            </w:r>
          </w:p>
        </w:tc>
      </w:tr>
    </w:tbl>
    <w:p w14:paraId="27BC3F25">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4894FE9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表16 建筑绝热用玻璃棉板 GB/T 17795-2019</w:t>
      </w:r>
    </w:p>
    <w:tbl>
      <w:tblPr>
        <w:tblStyle w:val="9"/>
        <w:tblW w:w="85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47"/>
        <w:gridCol w:w="3781"/>
        <w:gridCol w:w="3676"/>
      </w:tblGrid>
      <w:tr w14:paraId="1410D8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47" w:type="dxa"/>
            <w:tcBorders>
              <w:tl2br w:val="nil"/>
              <w:tr2bl w:val="nil"/>
            </w:tcBorders>
            <w:shd w:val="clear" w:color="auto" w:fill="auto"/>
            <w:vAlign w:val="center"/>
          </w:tcPr>
          <w:p w14:paraId="7421DE2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781" w:type="dxa"/>
            <w:tcBorders>
              <w:tl2br w:val="nil"/>
              <w:tr2bl w:val="nil"/>
            </w:tcBorders>
            <w:shd w:val="clear" w:color="auto" w:fill="auto"/>
            <w:vAlign w:val="center"/>
          </w:tcPr>
          <w:p w14:paraId="428F9FA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676" w:type="dxa"/>
            <w:tcBorders>
              <w:tl2br w:val="nil"/>
              <w:tr2bl w:val="nil"/>
            </w:tcBorders>
            <w:shd w:val="clear" w:color="auto" w:fill="auto"/>
            <w:vAlign w:val="center"/>
          </w:tcPr>
          <w:p w14:paraId="39F02A3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1B9B565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47" w:type="dxa"/>
            <w:tcBorders>
              <w:tl2br w:val="nil"/>
              <w:tr2bl w:val="nil"/>
            </w:tcBorders>
            <w:vAlign w:val="center"/>
          </w:tcPr>
          <w:p w14:paraId="5947728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781" w:type="dxa"/>
            <w:tcBorders>
              <w:tl2br w:val="nil"/>
              <w:tr2bl w:val="nil"/>
            </w:tcBorders>
            <w:vAlign w:val="center"/>
          </w:tcPr>
          <w:p w14:paraId="5862B8B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ascii="宋体" w:hAnsi="宋体" w:eastAsia="宋体" w:cs="Calibri"/>
                <w:color w:val="000000"/>
                <w:szCs w:val="21"/>
              </w:rPr>
              <w:t>密度允许偏差</w:t>
            </w:r>
          </w:p>
        </w:tc>
        <w:tc>
          <w:tcPr>
            <w:tcW w:w="3676" w:type="dxa"/>
            <w:tcBorders>
              <w:tl2br w:val="nil"/>
              <w:tr2bl w:val="nil"/>
            </w:tcBorders>
            <w:vAlign w:val="center"/>
          </w:tcPr>
          <w:p w14:paraId="59B159E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17795-2019</w:t>
            </w:r>
          </w:p>
          <w:p w14:paraId="541C974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5480-2017</w:t>
            </w:r>
          </w:p>
        </w:tc>
      </w:tr>
      <w:tr w14:paraId="6745C4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47" w:type="dxa"/>
            <w:tcBorders>
              <w:tl2br w:val="nil"/>
              <w:tr2bl w:val="nil"/>
            </w:tcBorders>
            <w:vAlign w:val="center"/>
          </w:tcPr>
          <w:p w14:paraId="6265F31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2</w:t>
            </w:r>
          </w:p>
        </w:tc>
        <w:tc>
          <w:tcPr>
            <w:tcW w:w="3781" w:type="dxa"/>
            <w:tcBorders>
              <w:tl2br w:val="nil"/>
              <w:tr2bl w:val="nil"/>
            </w:tcBorders>
            <w:vAlign w:val="center"/>
          </w:tcPr>
          <w:p w14:paraId="21E7291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Calibri"/>
                <w:color w:val="000000"/>
                <w:szCs w:val="21"/>
              </w:rPr>
            </w:pPr>
            <w:r>
              <w:rPr>
                <w:rFonts w:hint="eastAsia" w:ascii="宋体" w:hAnsi="宋体" w:eastAsia="宋体" w:cs="Calibri"/>
                <w:color w:val="000000"/>
                <w:szCs w:val="21"/>
              </w:rPr>
              <w:t>含水率</w:t>
            </w:r>
          </w:p>
        </w:tc>
        <w:tc>
          <w:tcPr>
            <w:tcW w:w="3676" w:type="dxa"/>
            <w:tcBorders>
              <w:tl2br w:val="nil"/>
              <w:tr2bl w:val="nil"/>
            </w:tcBorders>
            <w:vAlign w:val="center"/>
          </w:tcPr>
          <w:p w14:paraId="2CF3D08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17795-2019</w:t>
            </w:r>
          </w:p>
          <w:p w14:paraId="3186567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default" w:ascii="Times New Roman" w:hAnsi="Times New Roman" w:eastAsia="宋体" w:cs="Times New Roman"/>
                <w:kern w:val="0"/>
                <w:szCs w:val="21"/>
                <w:highlight w:val="none"/>
              </w:rPr>
              <w:t xml:space="preserve">GB/T </w:t>
            </w:r>
            <w:r>
              <w:rPr>
                <w:rFonts w:hint="eastAsia" w:ascii="Times New Roman" w:hAnsi="Times New Roman" w:eastAsia="宋体" w:cs="Times New Roman"/>
                <w:kern w:val="0"/>
                <w:szCs w:val="21"/>
                <w:highlight w:val="none"/>
                <w:lang w:val="en-US" w:eastAsia="zh-CN"/>
              </w:rPr>
              <w:t>20313-</w:t>
            </w:r>
            <w:r>
              <w:rPr>
                <w:rFonts w:hint="default" w:ascii="Times New Roman" w:hAnsi="Times New Roman" w:eastAsia="宋体" w:cs="Times New Roman"/>
                <w:kern w:val="0"/>
                <w:szCs w:val="21"/>
                <w:highlight w:val="none"/>
              </w:rPr>
              <w:t>20</w:t>
            </w:r>
            <w:r>
              <w:rPr>
                <w:rFonts w:hint="eastAsia" w:ascii="Times New Roman" w:hAnsi="Times New Roman" w:eastAsia="宋体" w:cs="Times New Roman"/>
                <w:kern w:val="0"/>
                <w:szCs w:val="21"/>
                <w:highlight w:val="none"/>
                <w:lang w:val="en-US" w:eastAsia="zh-CN"/>
              </w:rPr>
              <w:t>06</w:t>
            </w:r>
          </w:p>
        </w:tc>
      </w:tr>
      <w:tr w14:paraId="58CE0B1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47" w:type="dxa"/>
            <w:tcBorders>
              <w:tl2br w:val="nil"/>
              <w:tr2bl w:val="nil"/>
            </w:tcBorders>
            <w:vAlign w:val="center"/>
          </w:tcPr>
          <w:p w14:paraId="017EAD1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3</w:t>
            </w:r>
          </w:p>
        </w:tc>
        <w:tc>
          <w:tcPr>
            <w:tcW w:w="3781" w:type="dxa"/>
            <w:tcBorders>
              <w:tl2br w:val="nil"/>
              <w:tr2bl w:val="nil"/>
            </w:tcBorders>
            <w:vAlign w:val="center"/>
          </w:tcPr>
          <w:p w14:paraId="24C4DCF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ascii="宋体" w:hAnsi="宋体" w:eastAsia="宋体" w:cs="Calibri"/>
                <w:color w:val="000000"/>
                <w:szCs w:val="21"/>
              </w:rPr>
            </w:pPr>
            <w:r>
              <w:rPr>
                <w:rFonts w:hint="eastAsia" w:ascii="宋体" w:hAnsi="宋体" w:eastAsia="宋体" w:cs="Calibri"/>
                <w:color w:val="000000"/>
                <w:szCs w:val="21"/>
              </w:rPr>
              <w:t>质量吸湿率</w:t>
            </w:r>
          </w:p>
        </w:tc>
        <w:tc>
          <w:tcPr>
            <w:tcW w:w="3676" w:type="dxa"/>
            <w:tcBorders>
              <w:tl2br w:val="nil"/>
              <w:tr2bl w:val="nil"/>
            </w:tcBorders>
            <w:vAlign w:val="center"/>
          </w:tcPr>
          <w:p w14:paraId="1772060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17795-2019</w:t>
            </w:r>
          </w:p>
          <w:p w14:paraId="425921C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ascii="Times New Roman" w:hAnsi="Times New Roman" w:eastAsia="宋体" w:cs="Times New Roman"/>
                <w:kern w:val="0"/>
                <w:szCs w:val="21"/>
                <w:highlight w:val="none"/>
              </w:rPr>
            </w:pPr>
            <w:r>
              <w:rPr>
                <w:rFonts w:hint="eastAsia"/>
                <w:color w:val="auto"/>
                <w:kern w:val="0"/>
                <w:sz w:val="21"/>
                <w:szCs w:val="21"/>
                <w:lang w:val="en-US" w:eastAsia="zh-CN"/>
              </w:rPr>
              <w:t>GB/T 5480-2017</w:t>
            </w:r>
          </w:p>
        </w:tc>
      </w:tr>
      <w:tr w14:paraId="28FCBE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47" w:type="dxa"/>
            <w:tcBorders>
              <w:tl2br w:val="nil"/>
              <w:tr2bl w:val="nil"/>
            </w:tcBorders>
            <w:vAlign w:val="center"/>
          </w:tcPr>
          <w:p w14:paraId="749F9BF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4</w:t>
            </w:r>
          </w:p>
        </w:tc>
        <w:tc>
          <w:tcPr>
            <w:tcW w:w="3781" w:type="dxa"/>
            <w:tcBorders>
              <w:tl2br w:val="nil"/>
              <w:tr2bl w:val="nil"/>
            </w:tcBorders>
            <w:vAlign w:val="center"/>
          </w:tcPr>
          <w:p w14:paraId="098813F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w:t>
            </w:r>
          </w:p>
        </w:tc>
        <w:tc>
          <w:tcPr>
            <w:tcW w:w="3676" w:type="dxa"/>
            <w:tcBorders>
              <w:tl2br w:val="nil"/>
              <w:tr2bl w:val="nil"/>
            </w:tcBorders>
            <w:vAlign w:val="center"/>
          </w:tcPr>
          <w:p w14:paraId="48AD1BE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17795-2019</w:t>
            </w:r>
          </w:p>
          <w:p w14:paraId="4CD0F85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10294-2008</w:t>
            </w:r>
          </w:p>
          <w:p w14:paraId="05D393D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10295-2008</w:t>
            </w:r>
          </w:p>
        </w:tc>
      </w:tr>
      <w:tr w14:paraId="79C4C7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47" w:type="dxa"/>
            <w:tcBorders>
              <w:tl2br w:val="nil"/>
              <w:tr2bl w:val="nil"/>
            </w:tcBorders>
            <w:shd w:val="clear" w:color="auto" w:fill="auto"/>
            <w:vAlign w:val="center"/>
          </w:tcPr>
          <w:p w14:paraId="2520B01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5</w:t>
            </w:r>
          </w:p>
        </w:tc>
        <w:tc>
          <w:tcPr>
            <w:tcW w:w="3781" w:type="dxa"/>
            <w:tcBorders>
              <w:tl2br w:val="nil"/>
              <w:tr2bl w:val="nil"/>
            </w:tcBorders>
            <w:shd w:val="clear" w:color="auto" w:fill="auto"/>
            <w:vAlign w:val="center"/>
          </w:tcPr>
          <w:p w14:paraId="12D2AA6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燃烧性能等级</w:t>
            </w:r>
          </w:p>
        </w:tc>
        <w:tc>
          <w:tcPr>
            <w:tcW w:w="3676" w:type="dxa"/>
            <w:tcBorders>
              <w:tl2br w:val="nil"/>
              <w:tr2bl w:val="nil"/>
            </w:tcBorders>
            <w:shd w:val="clear" w:color="auto" w:fill="auto"/>
            <w:vAlign w:val="center"/>
          </w:tcPr>
          <w:p w14:paraId="7E0F373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 8624-2012</w:t>
            </w:r>
          </w:p>
          <w:p w14:paraId="66AD458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5464-2010</w:t>
            </w:r>
          </w:p>
          <w:p w14:paraId="6ACB66A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14402-2007</w:t>
            </w:r>
          </w:p>
          <w:p w14:paraId="64A0951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20284-2006</w:t>
            </w:r>
          </w:p>
          <w:p w14:paraId="59739AE9">
            <w:pPr>
              <w:keepNext w:val="0"/>
              <w:keepLines w:val="0"/>
              <w:pageBreakBefore w:val="0"/>
              <w:widowControl w:val="0"/>
              <w:kinsoku/>
              <w:wordWrap/>
              <w:overflowPunct/>
              <w:topLinePunct w:val="0"/>
              <w:autoSpaceDE w:val="0"/>
              <w:autoSpaceDN w:val="0"/>
              <w:bidi w:val="0"/>
              <w:adjustRightInd w:val="0"/>
              <w:spacing w:line="300" w:lineRule="exact"/>
              <w:jc w:val="center"/>
              <w:textAlignment w:val="auto"/>
              <w:rPr>
                <w:rFonts w:hint="eastAsia"/>
                <w:color w:val="auto"/>
                <w:kern w:val="0"/>
                <w:sz w:val="21"/>
                <w:szCs w:val="21"/>
                <w:lang w:val="en-US" w:eastAsia="zh-CN"/>
              </w:rPr>
            </w:pPr>
            <w:r>
              <w:rPr>
                <w:rFonts w:hint="eastAsia" w:ascii="Times New Roman" w:hAnsi="Times New Roman" w:eastAsia="宋体" w:cs="Times New Roman"/>
                <w:szCs w:val="21"/>
                <w:lang w:val="en-US" w:eastAsia="zh-CN"/>
              </w:rPr>
              <w:t>GB/T 8626-2007</w:t>
            </w:r>
          </w:p>
        </w:tc>
      </w:tr>
    </w:tbl>
    <w:p w14:paraId="097E4BF5">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3D74A6C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表17 保温板外墙外保温系统：石墨匀质保温板 DB34/T 3826-2021</w:t>
      </w:r>
    </w:p>
    <w:tbl>
      <w:tblPr>
        <w:tblStyle w:val="9"/>
        <w:tblW w:w="85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47"/>
        <w:gridCol w:w="3813"/>
        <w:gridCol w:w="3644"/>
      </w:tblGrid>
      <w:tr w14:paraId="5C351D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blHeader/>
          <w:jc w:val="center"/>
        </w:trPr>
        <w:tc>
          <w:tcPr>
            <w:tcW w:w="977" w:type="dxa"/>
            <w:tcBorders>
              <w:tl2br w:val="nil"/>
              <w:tr2bl w:val="nil"/>
            </w:tcBorders>
            <w:shd w:val="clear" w:color="auto" w:fill="auto"/>
            <w:vAlign w:val="center"/>
          </w:tcPr>
          <w:p w14:paraId="69DC813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559" w:type="dxa"/>
            <w:tcBorders>
              <w:tl2br w:val="nil"/>
              <w:tr2bl w:val="nil"/>
            </w:tcBorders>
            <w:shd w:val="clear" w:color="auto" w:fill="auto"/>
            <w:vAlign w:val="center"/>
          </w:tcPr>
          <w:p w14:paraId="1EDA50D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401" w:type="dxa"/>
            <w:tcBorders>
              <w:tl2br w:val="nil"/>
              <w:tr2bl w:val="nil"/>
            </w:tcBorders>
            <w:shd w:val="clear" w:color="auto" w:fill="auto"/>
            <w:vAlign w:val="center"/>
          </w:tcPr>
          <w:p w14:paraId="65C0B0D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检测方法</w:t>
            </w:r>
          </w:p>
        </w:tc>
      </w:tr>
      <w:tr w14:paraId="76B405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719AC44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559" w:type="dxa"/>
            <w:tcBorders>
              <w:tl2br w:val="nil"/>
              <w:tr2bl w:val="nil"/>
            </w:tcBorders>
            <w:vAlign w:val="center"/>
          </w:tcPr>
          <w:p w14:paraId="4E1FB5A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干表观密度</w:t>
            </w:r>
          </w:p>
        </w:tc>
        <w:tc>
          <w:tcPr>
            <w:tcW w:w="3401" w:type="dxa"/>
            <w:tcBorders>
              <w:tl2br w:val="nil"/>
              <w:tr2bl w:val="nil"/>
            </w:tcBorders>
            <w:vAlign w:val="center"/>
          </w:tcPr>
          <w:p w14:paraId="770C63C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 3826-2021</w:t>
            </w:r>
          </w:p>
          <w:p w14:paraId="0BFD579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5486-2008</w:t>
            </w:r>
          </w:p>
        </w:tc>
      </w:tr>
      <w:tr w14:paraId="41AFFE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1434772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3559" w:type="dxa"/>
            <w:tcBorders>
              <w:tl2br w:val="nil"/>
              <w:tr2bl w:val="nil"/>
            </w:tcBorders>
            <w:vAlign w:val="center"/>
          </w:tcPr>
          <w:p w14:paraId="02D9CBB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抗压强度</w:t>
            </w:r>
          </w:p>
        </w:tc>
        <w:tc>
          <w:tcPr>
            <w:tcW w:w="3401" w:type="dxa"/>
            <w:tcBorders>
              <w:tl2br w:val="nil"/>
              <w:tr2bl w:val="nil"/>
            </w:tcBorders>
            <w:vAlign w:val="center"/>
          </w:tcPr>
          <w:p w14:paraId="780E060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 3826-2021</w:t>
            </w:r>
          </w:p>
          <w:p w14:paraId="39EA22E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5486-2008</w:t>
            </w:r>
          </w:p>
        </w:tc>
      </w:tr>
      <w:tr w14:paraId="7E15E2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20E2F91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3</w:t>
            </w:r>
          </w:p>
        </w:tc>
        <w:tc>
          <w:tcPr>
            <w:tcW w:w="3559" w:type="dxa"/>
            <w:tcBorders>
              <w:tl2br w:val="nil"/>
              <w:tr2bl w:val="nil"/>
            </w:tcBorders>
            <w:vAlign w:val="center"/>
          </w:tcPr>
          <w:p w14:paraId="5080594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体积吸水率</w:t>
            </w:r>
          </w:p>
        </w:tc>
        <w:tc>
          <w:tcPr>
            <w:tcW w:w="3401" w:type="dxa"/>
            <w:tcBorders>
              <w:tl2br w:val="nil"/>
              <w:tr2bl w:val="nil"/>
            </w:tcBorders>
            <w:vAlign w:val="center"/>
          </w:tcPr>
          <w:p w14:paraId="2F5FA35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 3826-2021</w:t>
            </w:r>
          </w:p>
          <w:p w14:paraId="3C4BB10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5486-2008</w:t>
            </w:r>
          </w:p>
        </w:tc>
      </w:tr>
      <w:tr w14:paraId="6FF3E6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583DF4C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4</w:t>
            </w:r>
          </w:p>
        </w:tc>
        <w:tc>
          <w:tcPr>
            <w:tcW w:w="3559" w:type="dxa"/>
            <w:tcBorders>
              <w:tl2br w:val="nil"/>
              <w:tr2bl w:val="nil"/>
            </w:tcBorders>
            <w:vAlign w:val="center"/>
          </w:tcPr>
          <w:p w14:paraId="5E4E8EA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垂直于板面方向的抗拉强度</w:t>
            </w:r>
          </w:p>
        </w:tc>
        <w:tc>
          <w:tcPr>
            <w:tcW w:w="3401" w:type="dxa"/>
            <w:tcBorders>
              <w:tl2br w:val="nil"/>
              <w:tr2bl w:val="nil"/>
            </w:tcBorders>
            <w:vAlign w:val="center"/>
          </w:tcPr>
          <w:p w14:paraId="5C5A1FE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 3826-2021</w:t>
            </w:r>
          </w:p>
          <w:p w14:paraId="76567EC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JG/T 536-2017</w:t>
            </w:r>
          </w:p>
        </w:tc>
      </w:tr>
      <w:tr w14:paraId="44F1F0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3243A70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5</w:t>
            </w:r>
          </w:p>
        </w:tc>
        <w:tc>
          <w:tcPr>
            <w:tcW w:w="3559" w:type="dxa"/>
            <w:tcBorders>
              <w:tl2br w:val="nil"/>
              <w:tr2bl w:val="nil"/>
            </w:tcBorders>
            <w:vAlign w:val="center"/>
          </w:tcPr>
          <w:p w14:paraId="4467D5E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w:t>
            </w:r>
          </w:p>
        </w:tc>
        <w:tc>
          <w:tcPr>
            <w:tcW w:w="3401" w:type="dxa"/>
            <w:tcBorders>
              <w:tl2br w:val="nil"/>
              <w:tr2bl w:val="nil"/>
            </w:tcBorders>
            <w:vAlign w:val="center"/>
          </w:tcPr>
          <w:p w14:paraId="124F718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 3826-2021</w:t>
            </w:r>
          </w:p>
          <w:p w14:paraId="7753BD6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10294-2008</w:t>
            </w:r>
          </w:p>
          <w:p w14:paraId="657298D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10295-2008</w:t>
            </w:r>
          </w:p>
        </w:tc>
      </w:tr>
      <w:tr w14:paraId="2A37C5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24A3BC9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6</w:t>
            </w:r>
          </w:p>
        </w:tc>
        <w:tc>
          <w:tcPr>
            <w:tcW w:w="3559" w:type="dxa"/>
            <w:tcBorders>
              <w:tl2br w:val="nil"/>
              <w:tr2bl w:val="nil"/>
            </w:tcBorders>
            <w:vAlign w:val="center"/>
          </w:tcPr>
          <w:p w14:paraId="3A5A37F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软化系数</w:t>
            </w:r>
          </w:p>
        </w:tc>
        <w:tc>
          <w:tcPr>
            <w:tcW w:w="3401" w:type="dxa"/>
            <w:tcBorders>
              <w:tl2br w:val="nil"/>
              <w:tr2bl w:val="nil"/>
            </w:tcBorders>
            <w:vAlign w:val="center"/>
          </w:tcPr>
          <w:p w14:paraId="767259D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 3826-2021</w:t>
            </w:r>
          </w:p>
          <w:p w14:paraId="6EF1411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JG/T 536-2017</w:t>
            </w:r>
          </w:p>
        </w:tc>
      </w:tr>
      <w:tr w14:paraId="3A6B8D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24F6C51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7</w:t>
            </w:r>
          </w:p>
        </w:tc>
        <w:tc>
          <w:tcPr>
            <w:tcW w:w="3559" w:type="dxa"/>
            <w:tcBorders>
              <w:tl2br w:val="nil"/>
              <w:tr2bl w:val="nil"/>
            </w:tcBorders>
            <w:vAlign w:val="center"/>
          </w:tcPr>
          <w:p w14:paraId="6CA66D3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w:t>
            </w:r>
          </w:p>
        </w:tc>
        <w:tc>
          <w:tcPr>
            <w:tcW w:w="3401" w:type="dxa"/>
            <w:tcBorders>
              <w:tl2br w:val="nil"/>
              <w:tr2bl w:val="nil"/>
            </w:tcBorders>
            <w:vAlign w:val="center"/>
          </w:tcPr>
          <w:p w14:paraId="6D3D1D6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 8624-2012</w:t>
            </w:r>
          </w:p>
          <w:p w14:paraId="1638B20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 xml:space="preserve">GB/T 5464-2010 </w:t>
            </w:r>
          </w:p>
          <w:p w14:paraId="0211A7D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 xml:space="preserve">GB/T 14402-2007 </w:t>
            </w:r>
          </w:p>
          <w:p w14:paraId="7C34593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 xml:space="preserve">GB/T 20284-2006 </w:t>
            </w:r>
          </w:p>
        </w:tc>
      </w:tr>
    </w:tbl>
    <w:p w14:paraId="66B8BE34">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10C4D6B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表18 热固复合聚苯乙烯泡沫保温板 JG/T 536-2017</w:t>
      </w:r>
    </w:p>
    <w:tbl>
      <w:tblPr>
        <w:tblStyle w:val="9"/>
        <w:tblW w:w="85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47"/>
        <w:gridCol w:w="3882"/>
        <w:gridCol w:w="3575"/>
      </w:tblGrid>
      <w:tr w14:paraId="6BBE95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blHeader/>
          <w:jc w:val="center"/>
        </w:trPr>
        <w:tc>
          <w:tcPr>
            <w:tcW w:w="977" w:type="dxa"/>
            <w:tcBorders>
              <w:tl2br w:val="nil"/>
              <w:tr2bl w:val="nil"/>
            </w:tcBorders>
            <w:shd w:val="clear" w:color="auto" w:fill="auto"/>
            <w:vAlign w:val="center"/>
          </w:tcPr>
          <w:p w14:paraId="33A8EAC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623" w:type="dxa"/>
            <w:tcBorders>
              <w:tl2br w:val="nil"/>
              <w:tr2bl w:val="nil"/>
            </w:tcBorders>
            <w:shd w:val="clear" w:color="auto" w:fill="auto"/>
            <w:vAlign w:val="center"/>
          </w:tcPr>
          <w:p w14:paraId="580F2DD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337" w:type="dxa"/>
            <w:tcBorders>
              <w:tl2br w:val="nil"/>
              <w:tr2bl w:val="nil"/>
            </w:tcBorders>
            <w:shd w:val="clear" w:color="auto" w:fill="auto"/>
            <w:vAlign w:val="center"/>
          </w:tcPr>
          <w:p w14:paraId="6E058B1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50C265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1B5D11C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623" w:type="dxa"/>
            <w:tcBorders>
              <w:tl2br w:val="nil"/>
              <w:tr2bl w:val="nil"/>
            </w:tcBorders>
            <w:vAlign w:val="center"/>
          </w:tcPr>
          <w:p w14:paraId="27DB04E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密度</w:t>
            </w:r>
          </w:p>
        </w:tc>
        <w:tc>
          <w:tcPr>
            <w:tcW w:w="3337" w:type="dxa"/>
            <w:tcBorders>
              <w:tl2br w:val="nil"/>
              <w:tr2bl w:val="nil"/>
            </w:tcBorders>
            <w:vAlign w:val="center"/>
          </w:tcPr>
          <w:p w14:paraId="567394F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JG/T 536-2017</w:t>
            </w:r>
          </w:p>
          <w:p w14:paraId="0CA3D3B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6343-2009</w:t>
            </w:r>
          </w:p>
          <w:p w14:paraId="69217B1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5486-2008</w:t>
            </w:r>
          </w:p>
        </w:tc>
      </w:tr>
      <w:tr w14:paraId="24A092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6A1CD48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3623" w:type="dxa"/>
            <w:tcBorders>
              <w:tl2br w:val="nil"/>
              <w:tr2bl w:val="nil"/>
            </w:tcBorders>
            <w:vAlign w:val="center"/>
          </w:tcPr>
          <w:p w14:paraId="3080B52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w:t>
            </w:r>
          </w:p>
        </w:tc>
        <w:tc>
          <w:tcPr>
            <w:tcW w:w="3337" w:type="dxa"/>
            <w:tcBorders>
              <w:tl2br w:val="nil"/>
              <w:tr2bl w:val="nil"/>
            </w:tcBorders>
            <w:vAlign w:val="center"/>
          </w:tcPr>
          <w:p w14:paraId="67DB659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JG/T 536-2017</w:t>
            </w:r>
          </w:p>
          <w:p w14:paraId="46072C8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10294-2008</w:t>
            </w:r>
          </w:p>
          <w:p w14:paraId="2256183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10295-2008</w:t>
            </w:r>
          </w:p>
        </w:tc>
      </w:tr>
      <w:tr w14:paraId="490907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7B9575B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3</w:t>
            </w:r>
          </w:p>
        </w:tc>
        <w:tc>
          <w:tcPr>
            <w:tcW w:w="3623" w:type="dxa"/>
            <w:tcBorders>
              <w:tl2br w:val="nil"/>
              <w:tr2bl w:val="nil"/>
            </w:tcBorders>
            <w:vAlign w:val="center"/>
          </w:tcPr>
          <w:p w14:paraId="024633F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垂直于板面方向的抗拉强度</w:t>
            </w:r>
          </w:p>
        </w:tc>
        <w:tc>
          <w:tcPr>
            <w:tcW w:w="3337" w:type="dxa"/>
            <w:tcBorders>
              <w:tl2br w:val="nil"/>
              <w:tr2bl w:val="nil"/>
            </w:tcBorders>
            <w:vAlign w:val="center"/>
          </w:tcPr>
          <w:p w14:paraId="647EA0F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JG/T 536-2017</w:t>
            </w:r>
          </w:p>
        </w:tc>
      </w:tr>
      <w:tr w14:paraId="2C2CAF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2DF8741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4</w:t>
            </w:r>
          </w:p>
        </w:tc>
        <w:tc>
          <w:tcPr>
            <w:tcW w:w="3623" w:type="dxa"/>
            <w:tcBorders>
              <w:tl2br w:val="nil"/>
              <w:tr2bl w:val="nil"/>
            </w:tcBorders>
            <w:vAlign w:val="center"/>
          </w:tcPr>
          <w:p w14:paraId="0BE4E7E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压缩强度/抗压强度</w:t>
            </w:r>
          </w:p>
        </w:tc>
        <w:tc>
          <w:tcPr>
            <w:tcW w:w="3337" w:type="dxa"/>
            <w:tcBorders>
              <w:tl2br w:val="nil"/>
              <w:tr2bl w:val="nil"/>
            </w:tcBorders>
            <w:vAlign w:val="center"/>
          </w:tcPr>
          <w:p w14:paraId="720C264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JG/T 536-2017</w:t>
            </w:r>
          </w:p>
          <w:p w14:paraId="6AC2172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8813-2020</w:t>
            </w:r>
          </w:p>
          <w:p w14:paraId="4992844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5486-2008</w:t>
            </w:r>
          </w:p>
        </w:tc>
      </w:tr>
      <w:tr w14:paraId="2A1BF1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201DE71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5</w:t>
            </w:r>
          </w:p>
        </w:tc>
        <w:tc>
          <w:tcPr>
            <w:tcW w:w="3623" w:type="dxa"/>
            <w:tcBorders>
              <w:tl2br w:val="nil"/>
              <w:tr2bl w:val="nil"/>
            </w:tcBorders>
            <w:vAlign w:val="center"/>
          </w:tcPr>
          <w:p w14:paraId="6318341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体积吸水率</w:t>
            </w:r>
          </w:p>
        </w:tc>
        <w:tc>
          <w:tcPr>
            <w:tcW w:w="3337" w:type="dxa"/>
            <w:tcBorders>
              <w:tl2br w:val="nil"/>
              <w:tr2bl w:val="nil"/>
            </w:tcBorders>
            <w:vAlign w:val="center"/>
          </w:tcPr>
          <w:p w14:paraId="777C8C1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JG/T 536-2017</w:t>
            </w:r>
          </w:p>
          <w:p w14:paraId="51401C6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8810-2005</w:t>
            </w:r>
          </w:p>
          <w:p w14:paraId="2FF7549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5486-2008</w:t>
            </w:r>
          </w:p>
        </w:tc>
      </w:tr>
      <w:tr w14:paraId="01AD41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2000C66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6</w:t>
            </w:r>
          </w:p>
        </w:tc>
        <w:tc>
          <w:tcPr>
            <w:tcW w:w="3623" w:type="dxa"/>
            <w:tcBorders>
              <w:tl2br w:val="nil"/>
              <w:tr2bl w:val="nil"/>
            </w:tcBorders>
            <w:vAlign w:val="center"/>
          </w:tcPr>
          <w:p w14:paraId="5F08097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燃烧性能等级</w:t>
            </w:r>
          </w:p>
        </w:tc>
        <w:tc>
          <w:tcPr>
            <w:tcW w:w="3337" w:type="dxa"/>
            <w:tcBorders>
              <w:tl2br w:val="nil"/>
              <w:tr2bl w:val="nil"/>
            </w:tcBorders>
            <w:vAlign w:val="center"/>
          </w:tcPr>
          <w:p w14:paraId="7367AA7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de-DE" w:eastAsia="zh-CN"/>
              </w:rPr>
            </w:pPr>
            <w:r>
              <w:rPr>
                <w:rFonts w:hint="eastAsia"/>
                <w:color w:val="auto"/>
                <w:kern w:val="0"/>
                <w:sz w:val="21"/>
                <w:szCs w:val="21"/>
                <w:lang w:val="de-DE" w:eastAsia="zh-CN"/>
              </w:rPr>
              <w:t>GB 8624-2012</w:t>
            </w:r>
          </w:p>
          <w:p w14:paraId="4F29852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5464-2010</w:t>
            </w:r>
          </w:p>
          <w:p w14:paraId="15E79BE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14402-2007</w:t>
            </w:r>
          </w:p>
          <w:p w14:paraId="5661D91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20284-2006</w:t>
            </w:r>
          </w:p>
          <w:p w14:paraId="2040C7A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8626-2007</w:t>
            </w:r>
          </w:p>
        </w:tc>
      </w:tr>
    </w:tbl>
    <w:p w14:paraId="45E80B40">
      <w:pPr>
        <w:spacing w:line="360" w:lineRule="exact"/>
        <w:ind w:firstLine="210" w:firstLineChars="100"/>
        <w:jc w:val="center"/>
        <w:rPr>
          <w:rFonts w:hint="eastAsia" w:ascii="宋体" w:hAnsi="宋体"/>
          <w:color w:val="000000" w:themeColor="text1"/>
          <w:szCs w:val="21"/>
          <w14:textFill>
            <w14:solidFill>
              <w14:schemeClr w14:val="tx1"/>
            </w14:solidFill>
          </w14:textFill>
        </w:rPr>
      </w:pPr>
    </w:p>
    <w:p w14:paraId="44891190">
      <w:pPr>
        <w:keepNext w:val="0"/>
        <w:keepLines w:val="0"/>
        <w:pageBreakBefore w:val="0"/>
        <w:widowControl w:val="0"/>
        <w:kinsoku/>
        <w:wordWrap/>
        <w:overflowPunct/>
        <w:topLinePunct w:val="0"/>
        <w:autoSpaceDE w:val="0"/>
        <w:autoSpaceDN w:val="0"/>
        <w:bidi w:val="0"/>
        <w:adjustRightInd w:val="0"/>
        <w:snapToGrid w:val="0"/>
        <w:spacing w:line="440" w:lineRule="exact"/>
        <w:jc w:val="center"/>
        <w:textAlignment w:val="auto"/>
        <w:rPr>
          <w:rFonts w:hint="default"/>
          <w:color w:val="auto"/>
          <w:kern w:val="0"/>
          <w:sz w:val="21"/>
          <w:szCs w:val="21"/>
          <w:lang w:val="en-US" w:eastAsia="zh-CN"/>
        </w:rPr>
      </w:pPr>
      <w:r>
        <w:rPr>
          <w:rFonts w:hint="eastAsia"/>
          <w:color w:val="auto"/>
          <w:kern w:val="0"/>
          <w:sz w:val="21"/>
          <w:szCs w:val="21"/>
          <w:lang w:val="en-US" w:eastAsia="zh-CN"/>
        </w:rPr>
        <w:t>表19 保温装饰板外墙外保温系统：保温装饰板 JG/T 287-2013</w:t>
      </w:r>
    </w:p>
    <w:tbl>
      <w:tblPr>
        <w:tblStyle w:val="9"/>
        <w:tblW w:w="85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50"/>
        <w:gridCol w:w="3810"/>
        <w:gridCol w:w="3644"/>
      </w:tblGrid>
      <w:tr w14:paraId="297AB2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blHeader/>
          <w:jc w:val="center"/>
        </w:trPr>
        <w:tc>
          <w:tcPr>
            <w:tcW w:w="1050" w:type="dxa"/>
            <w:tcBorders>
              <w:tl2br w:val="nil"/>
              <w:tr2bl w:val="nil"/>
            </w:tcBorders>
            <w:shd w:val="clear" w:color="auto" w:fill="auto"/>
            <w:vAlign w:val="center"/>
          </w:tcPr>
          <w:p w14:paraId="6ACBF99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810" w:type="dxa"/>
            <w:tcBorders>
              <w:tl2br w:val="nil"/>
              <w:tr2bl w:val="nil"/>
            </w:tcBorders>
            <w:shd w:val="clear" w:color="auto" w:fill="auto"/>
            <w:vAlign w:val="center"/>
          </w:tcPr>
          <w:p w14:paraId="0A6C893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644" w:type="dxa"/>
            <w:tcBorders>
              <w:tl2br w:val="nil"/>
              <w:tr2bl w:val="nil"/>
            </w:tcBorders>
            <w:shd w:val="clear" w:color="auto" w:fill="auto"/>
            <w:vAlign w:val="center"/>
          </w:tcPr>
          <w:p w14:paraId="382B642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6B04C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50" w:type="dxa"/>
            <w:tcBorders>
              <w:tl2br w:val="nil"/>
              <w:tr2bl w:val="nil"/>
            </w:tcBorders>
            <w:vAlign w:val="center"/>
          </w:tcPr>
          <w:p w14:paraId="2116AF2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810" w:type="dxa"/>
            <w:tcBorders>
              <w:tl2br w:val="nil"/>
              <w:tr2bl w:val="nil"/>
            </w:tcBorders>
            <w:vAlign w:val="center"/>
          </w:tcPr>
          <w:p w14:paraId="224E39B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单位面积质量</w:t>
            </w:r>
          </w:p>
        </w:tc>
        <w:tc>
          <w:tcPr>
            <w:tcW w:w="3644" w:type="dxa"/>
            <w:tcBorders>
              <w:tl2br w:val="nil"/>
              <w:tr2bl w:val="nil"/>
            </w:tcBorders>
            <w:vAlign w:val="center"/>
          </w:tcPr>
          <w:p w14:paraId="3A415D4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JG/T 287-2013</w:t>
            </w:r>
          </w:p>
        </w:tc>
      </w:tr>
      <w:tr w14:paraId="04252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50" w:type="dxa"/>
            <w:tcBorders>
              <w:tl2br w:val="nil"/>
              <w:tr2bl w:val="nil"/>
            </w:tcBorders>
            <w:vAlign w:val="center"/>
          </w:tcPr>
          <w:p w14:paraId="4813C0A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3810" w:type="dxa"/>
            <w:tcBorders>
              <w:tl2br w:val="nil"/>
              <w:tr2bl w:val="nil"/>
            </w:tcBorders>
            <w:vAlign w:val="center"/>
          </w:tcPr>
          <w:p w14:paraId="1E9D0A5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拉伸粘结强度（原强度）</w:t>
            </w:r>
          </w:p>
        </w:tc>
        <w:tc>
          <w:tcPr>
            <w:tcW w:w="3644" w:type="dxa"/>
            <w:tcBorders>
              <w:tl2br w:val="nil"/>
              <w:tr2bl w:val="nil"/>
            </w:tcBorders>
            <w:vAlign w:val="center"/>
          </w:tcPr>
          <w:p w14:paraId="0CD0DAA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JG/T 287-2013</w:t>
            </w:r>
          </w:p>
        </w:tc>
      </w:tr>
      <w:tr w14:paraId="5F5513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50" w:type="dxa"/>
            <w:tcBorders>
              <w:tl2br w:val="nil"/>
              <w:tr2bl w:val="nil"/>
            </w:tcBorders>
            <w:vAlign w:val="center"/>
          </w:tcPr>
          <w:p w14:paraId="6BF183E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3</w:t>
            </w:r>
          </w:p>
        </w:tc>
        <w:tc>
          <w:tcPr>
            <w:tcW w:w="3810" w:type="dxa"/>
            <w:tcBorders>
              <w:tl2br w:val="nil"/>
              <w:tr2bl w:val="nil"/>
            </w:tcBorders>
            <w:vAlign w:val="center"/>
          </w:tcPr>
          <w:p w14:paraId="74F5C7A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抗冲击性</w:t>
            </w:r>
          </w:p>
        </w:tc>
        <w:tc>
          <w:tcPr>
            <w:tcW w:w="3644" w:type="dxa"/>
            <w:tcBorders>
              <w:tl2br w:val="nil"/>
              <w:tr2bl w:val="nil"/>
            </w:tcBorders>
            <w:vAlign w:val="center"/>
          </w:tcPr>
          <w:p w14:paraId="64876EA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JG/T 287-2013</w:t>
            </w:r>
          </w:p>
        </w:tc>
      </w:tr>
      <w:tr w14:paraId="138472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50" w:type="dxa"/>
            <w:tcBorders>
              <w:tl2br w:val="nil"/>
              <w:tr2bl w:val="nil"/>
            </w:tcBorders>
            <w:vAlign w:val="center"/>
          </w:tcPr>
          <w:p w14:paraId="1CAF1A2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4</w:t>
            </w:r>
          </w:p>
        </w:tc>
        <w:tc>
          <w:tcPr>
            <w:tcW w:w="3810" w:type="dxa"/>
            <w:tcBorders>
              <w:tl2br w:val="nil"/>
              <w:tr2bl w:val="nil"/>
            </w:tcBorders>
            <w:vAlign w:val="center"/>
          </w:tcPr>
          <w:p w14:paraId="5EE01DDD">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保温材料燃烧性能分级</w:t>
            </w:r>
          </w:p>
        </w:tc>
        <w:tc>
          <w:tcPr>
            <w:tcW w:w="3644" w:type="dxa"/>
            <w:tcBorders>
              <w:tl2br w:val="nil"/>
              <w:tr2bl w:val="nil"/>
            </w:tcBorders>
            <w:vAlign w:val="center"/>
          </w:tcPr>
          <w:p w14:paraId="317E0AC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JG/T 287-2013</w:t>
            </w:r>
          </w:p>
          <w:p w14:paraId="1186F7AA">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spacing w:val="0"/>
                <w:w w:val="100"/>
                <w:highlight w:val="none"/>
                <w:lang w:eastAsia="zh-CN"/>
              </w:rPr>
            </w:pPr>
            <w:r>
              <w:rPr>
                <w:rFonts w:hint="eastAsia" w:ascii="Times New Roman" w:hAnsi="Times New Roman" w:eastAsia="宋体" w:cs="Times New Roman"/>
                <w:spacing w:val="0"/>
                <w:w w:val="100"/>
                <w:highlight w:val="none"/>
                <w:lang w:eastAsia="zh-CN"/>
              </w:rPr>
              <w:t>GB 8624-2012</w:t>
            </w:r>
          </w:p>
          <w:p w14:paraId="30108EC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spacing w:val="0"/>
                <w:w w:val="100"/>
                <w:highlight w:val="none"/>
                <w:lang w:eastAsia="zh-CN"/>
              </w:rPr>
            </w:pPr>
            <w:r>
              <w:rPr>
                <w:rFonts w:hint="eastAsia" w:ascii="Times New Roman" w:hAnsi="Times New Roman" w:eastAsia="宋体" w:cs="Times New Roman"/>
                <w:spacing w:val="0"/>
                <w:w w:val="100"/>
                <w:highlight w:val="none"/>
                <w:lang w:eastAsia="zh-CN"/>
              </w:rPr>
              <w:t>GB/T 14402-2007</w:t>
            </w:r>
          </w:p>
          <w:p w14:paraId="422CE0A6">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spacing w:val="0"/>
                <w:w w:val="100"/>
                <w:highlight w:val="none"/>
                <w:lang w:eastAsia="zh-CN"/>
              </w:rPr>
            </w:pPr>
            <w:r>
              <w:rPr>
                <w:rFonts w:hint="eastAsia" w:ascii="Times New Roman" w:hAnsi="Times New Roman" w:eastAsia="宋体" w:cs="Times New Roman"/>
                <w:spacing w:val="0"/>
                <w:w w:val="100"/>
                <w:highlight w:val="none"/>
                <w:lang w:eastAsia="zh-CN"/>
              </w:rPr>
              <w:t>GB/T 5464-2010</w:t>
            </w:r>
          </w:p>
          <w:p w14:paraId="00C839F9">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spacing w:val="0"/>
                <w:w w:val="100"/>
                <w:highlight w:val="none"/>
                <w:lang w:eastAsia="zh-CN"/>
              </w:rPr>
            </w:pPr>
            <w:r>
              <w:rPr>
                <w:rFonts w:hint="eastAsia" w:ascii="Times New Roman" w:hAnsi="Times New Roman" w:eastAsia="宋体" w:cs="Times New Roman"/>
                <w:spacing w:val="0"/>
                <w:w w:val="100"/>
                <w:highlight w:val="none"/>
                <w:lang w:eastAsia="zh-CN"/>
              </w:rPr>
              <w:t>GB/T 20284-2006</w:t>
            </w:r>
          </w:p>
          <w:p w14:paraId="5CC6D56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ascii="Times New Roman" w:hAnsi="Times New Roman" w:eastAsia="宋体" w:cs="Times New Roman"/>
                <w:spacing w:val="0"/>
                <w:w w:val="100"/>
                <w:highlight w:val="none"/>
                <w:lang w:eastAsia="zh-CN"/>
              </w:rPr>
              <w:t>GB/T 8626-2007</w:t>
            </w:r>
          </w:p>
        </w:tc>
      </w:tr>
      <w:tr w14:paraId="142F3A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1050" w:type="dxa"/>
            <w:tcBorders>
              <w:tl2br w:val="nil"/>
              <w:tr2bl w:val="nil"/>
            </w:tcBorders>
            <w:vAlign w:val="center"/>
          </w:tcPr>
          <w:p w14:paraId="023311D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5</w:t>
            </w:r>
          </w:p>
        </w:tc>
        <w:tc>
          <w:tcPr>
            <w:tcW w:w="3810" w:type="dxa"/>
            <w:tcBorders>
              <w:tl2br w:val="nil"/>
              <w:tr2bl w:val="nil"/>
            </w:tcBorders>
            <w:vAlign w:val="center"/>
          </w:tcPr>
          <w:p w14:paraId="2B9864F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保温材料导热系数</w:t>
            </w:r>
          </w:p>
        </w:tc>
        <w:tc>
          <w:tcPr>
            <w:tcW w:w="3644" w:type="dxa"/>
            <w:tcBorders>
              <w:tl2br w:val="nil"/>
              <w:tr2bl w:val="nil"/>
            </w:tcBorders>
            <w:vAlign w:val="center"/>
          </w:tcPr>
          <w:p w14:paraId="6152BD1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JG/T 287-2013</w:t>
            </w:r>
          </w:p>
          <w:p w14:paraId="5B3E6A3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10294-2008</w:t>
            </w:r>
          </w:p>
          <w:p w14:paraId="4921F5D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GB/T10295-2008</w:t>
            </w:r>
          </w:p>
        </w:tc>
      </w:tr>
      <w:tr w14:paraId="4D57C1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8504" w:type="dxa"/>
            <w:gridSpan w:val="3"/>
            <w:tcBorders>
              <w:tl2br w:val="nil"/>
              <w:tr2bl w:val="nil"/>
            </w:tcBorders>
            <w:vAlign w:val="center"/>
          </w:tcPr>
          <w:p w14:paraId="78D6860F">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auto"/>
              <w:rPr>
                <w:rFonts w:hint="default"/>
                <w:color w:val="auto"/>
                <w:kern w:val="0"/>
                <w:sz w:val="21"/>
                <w:szCs w:val="21"/>
                <w:lang w:val="en-US" w:eastAsia="zh-CN"/>
              </w:rPr>
            </w:pPr>
            <w:r>
              <w:rPr>
                <w:rFonts w:hint="eastAsia"/>
                <w:color w:val="auto"/>
                <w:kern w:val="0"/>
                <w:sz w:val="21"/>
                <w:szCs w:val="21"/>
                <w:lang w:val="en-US" w:eastAsia="zh-CN"/>
              </w:rPr>
              <w:t>备注：填写好保温材料燃烧性能分级，同时根据GB8624-2012标准分级要求选择相应的检测方法进行检验。</w:t>
            </w:r>
          </w:p>
        </w:tc>
      </w:tr>
    </w:tbl>
    <w:p w14:paraId="6F5C0657">
      <w:pPr>
        <w:spacing w:line="360" w:lineRule="exact"/>
        <w:jc w:val="center"/>
        <w:rPr>
          <w:rFonts w:hint="eastAsia" w:ascii="宋体" w:hAnsi="宋体"/>
          <w:color w:val="000000"/>
          <w:szCs w:val="21"/>
        </w:rPr>
      </w:pPr>
    </w:p>
    <w:p w14:paraId="5719E73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表20 保温装饰板外墙外保温系统应用技术规程：保温装饰板 DB34/T 5080-2018</w:t>
      </w:r>
    </w:p>
    <w:tbl>
      <w:tblPr>
        <w:tblStyle w:val="9"/>
        <w:tblW w:w="85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47"/>
        <w:gridCol w:w="3872"/>
        <w:gridCol w:w="3585"/>
      </w:tblGrid>
      <w:tr w14:paraId="59DE43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tblHeader/>
          <w:jc w:val="center"/>
        </w:trPr>
        <w:tc>
          <w:tcPr>
            <w:tcW w:w="977" w:type="dxa"/>
            <w:tcBorders>
              <w:tl2br w:val="nil"/>
              <w:tr2bl w:val="nil"/>
            </w:tcBorders>
            <w:shd w:val="clear" w:color="auto" w:fill="auto"/>
            <w:vAlign w:val="center"/>
          </w:tcPr>
          <w:p w14:paraId="75C8A74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614" w:type="dxa"/>
            <w:tcBorders>
              <w:tl2br w:val="nil"/>
              <w:tr2bl w:val="nil"/>
            </w:tcBorders>
            <w:shd w:val="clear" w:color="auto" w:fill="auto"/>
            <w:vAlign w:val="center"/>
          </w:tcPr>
          <w:p w14:paraId="6904A7A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346" w:type="dxa"/>
            <w:tcBorders>
              <w:tl2br w:val="nil"/>
              <w:tr2bl w:val="nil"/>
            </w:tcBorders>
            <w:shd w:val="clear" w:color="auto" w:fill="auto"/>
            <w:vAlign w:val="center"/>
          </w:tcPr>
          <w:p w14:paraId="19FD281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2BBE9C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0F19660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614" w:type="dxa"/>
            <w:tcBorders>
              <w:tl2br w:val="nil"/>
              <w:tr2bl w:val="nil"/>
            </w:tcBorders>
            <w:vAlign w:val="center"/>
          </w:tcPr>
          <w:p w14:paraId="0796514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单位面积质量</w:t>
            </w:r>
          </w:p>
        </w:tc>
        <w:tc>
          <w:tcPr>
            <w:tcW w:w="3346" w:type="dxa"/>
            <w:tcBorders>
              <w:tl2br w:val="nil"/>
              <w:tr2bl w:val="nil"/>
            </w:tcBorders>
            <w:vAlign w:val="center"/>
          </w:tcPr>
          <w:p w14:paraId="0D26B1B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 5080-2018</w:t>
            </w:r>
          </w:p>
          <w:p w14:paraId="0121D463">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JG/T 287-2013</w:t>
            </w:r>
          </w:p>
        </w:tc>
      </w:tr>
      <w:tr w14:paraId="293995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6084176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3614" w:type="dxa"/>
            <w:tcBorders>
              <w:tl2br w:val="nil"/>
              <w:tr2bl w:val="nil"/>
            </w:tcBorders>
            <w:vAlign w:val="center"/>
          </w:tcPr>
          <w:p w14:paraId="336FD8C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拉伸粘结强度（原强度）</w:t>
            </w:r>
          </w:p>
        </w:tc>
        <w:tc>
          <w:tcPr>
            <w:tcW w:w="3346" w:type="dxa"/>
            <w:tcBorders>
              <w:tl2br w:val="nil"/>
              <w:tr2bl w:val="nil"/>
            </w:tcBorders>
            <w:vAlign w:val="center"/>
          </w:tcPr>
          <w:p w14:paraId="635D071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 5080-2018</w:t>
            </w:r>
          </w:p>
          <w:p w14:paraId="0C780C9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JG/T 287-2013</w:t>
            </w:r>
          </w:p>
        </w:tc>
      </w:tr>
      <w:tr w14:paraId="30B607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1368EDB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3</w:t>
            </w:r>
          </w:p>
        </w:tc>
        <w:tc>
          <w:tcPr>
            <w:tcW w:w="3614" w:type="dxa"/>
            <w:tcBorders>
              <w:tl2br w:val="nil"/>
              <w:tr2bl w:val="nil"/>
            </w:tcBorders>
            <w:vAlign w:val="center"/>
          </w:tcPr>
          <w:p w14:paraId="1CDBDA59">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抗冲击性</w:t>
            </w:r>
          </w:p>
        </w:tc>
        <w:tc>
          <w:tcPr>
            <w:tcW w:w="3346" w:type="dxa"/>
            <w:tcBorders>
              <w:tl2br w:val="nil"/>
              <w:tr2bl w:val="nil"/>
            </w:tcBorders>
            <w:vAlign w:val="center"/>
          </w:tcPr>
          <w:p w14:paraId="458C987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 5080-2018</w:t>
            </w:r>
          </w:p>
          <w:p w14:paraId="050CFA1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JG/T 287-2013</w:t>
            </w:r>
          </w:p>
        </w:tc>
      </w:tr>
      <w:tr w14:paraId="01E847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256FEF4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4</w:t>
            </w:r>
          </w:p>
        </w:tc>
        <w:tc>
          <w:tcPr>
            <w:tcW w:w="3614" w:type="dxa"/>
            <w:tcBorders>
              <w:tl2br w:val="nil"/>
              <w:tr2bl w:val="nil"/>
            </w:tcBorders>
            <w:vAlign w:val="center"/>
          </w:tcPr>
          <w:p w14:paraId="4220EAF4">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保温芯板燃烧性能分级</w:t>
            </w:r>
          </w:p>
        </w:tc>
        <w:tc>
          <w:tcPr>
            <w:tcW w:w="3346" w:type="dxa"/>
            <w:tcBorders>
              <w:tl2br w:val="nil"/>
              <w:tr2bl w:val="nil"/>
            </w:tcBorders>
            <w:vAlign w:val="center"/>
          </w:tcPr>
          <w:p w14:paraId="0D55837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 5080-2018</w:t>
            </w:r>
          </w:p>
          <w:p w14:paraId="1BE5B4C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spacing w:val="0"/>
                <w:w w:val="100"/>
                <w:highlight w:val="none"/>
                <w:lang w:eastAsia="zh-CN"/>
              </w:rPr>
            </w:pPr>
            <w:r>
              <w:rPr>
                <w:rFonts w:hint="eastAsia" w:ascii="Times New Roman" w:hAnsi="Times New Roman" w:eastAsia="宋体" w:cs="Times New Roman"/>
                <w:spacing w:val="0"/>
                <w:w w:val="100"/>
                <w:highlight w:val="none"/>
                <w:lang w:eastAsia="zh-CN"/>
              </w:rPr>
              <w:t>GB 8624-2012</w:t>
            </w:r>
          </w:p>
          <w:p w14:paraId="0BEF6A83">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spacing w:val="0"/>
                <w:w w:val="100"/>
                <w:highlight w:val="none"/>
                <w:lang w:eastAsia="zh-CN"/>
              </w:rPr>
            </w:pPr>
            <w:r>
              <w:rPr>
                <w:rFonts w:hint="eastAsia" w:ascii="Times New Roman" w:hAnsi="Times New Roman" w:eastAsia="宋体" w:cs="Times New Roman"/>
                <w:spacing w:val="0"/>
                <w:w w:val="100"/>
                <w:highlight w:val="none"/>
                <w:lang w:eastAsia="zh-CN"/>
              </w:rPr>
              <w:t>GB/T 14402-2007</w:t>
            </w:r>
          </w:p>
          <w:p w14:paraId="7BCB793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spacing w:val="0"/>
                <w:w w:val="100"/>
                <w:highlight w:val="none"/>
                <w:lang w:eastAsia="zh-CN"/>
              </w:rPr>
            </w:pPr>
            <w:r>
              <w:rPr>
                <w:rFonts w:hint="eastAsia" w:ascii="Times New Roman" w:hAnsi="Times New Roman" w:eastAsia="宋体" w:cs="Times New Roman"/>
                <w:spacing w:val="0"/>
                <w:w w:val="100"/>
                <w:highlight w:val="none"/>
                <w:lang w:eastAsia="zh-CN"/>
              </w:rPr>
              <w:t>GB/T 5464-2010</w:t>
            </w:r>
          </w:p>
          <w:p w14:paraId="32CD73A0">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spacing w:val="0"/>
                <w:w w:val="100"/>
                <w:highlight w:val="none"/>
                <w:lang w:eastAsia="zh-CN"/>
              </w:rPr>
            </w:pPr>
            <w:r>
              <w:rPr>
                <w:rFonts w:hint="eastAsia" w:ascii="Times New Roman" w:hAnsi="Times New Roman" w:eastAsia="宋体" w:cs="Times New Roman"/>
                <w:spacing w:val="0"/>
                <w:w w:val="100"/>
                <w:highlight w:val="none"/>
                <w:lang w:eastAsia="zh-CN"/>
              </w:rPr>
              <w:t>GB/T 20284-2006</w:t>
            </w:r>
          </w:p>
          <w:p w14:paraId="3772537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ascii="Times New Roman" w:hAnsi="Times New Roman" w:eastAsia="宋体" w:cs="Times New Roman"/>
                <w:spacing w:val="0"/>
                <w:w w:val="100"/>
                <w:highlight w:val="none"/>
                <w:lang w:eastAsia="zh-CN"/>
              </w:rPr>
              <w:t>GB/T 8626-2007</w:t>
            </w:r>
          </w:p>
        </w:tc>
      </w:tr>
      <w:tr w14:paraId="5C938E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77" w:type="dxa"/>
            <w:tcBorders>
              <w:tl2br w:val="nil"/>
              <w:tr2bl w:val="nil"/>
            </w:tcBorders>
            <w:vAlign w:val="center"/>
          </w:tcPr>
          <w:p w14:paraId="4A31A91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5</w:t>
            </w:r>
          </w:p>
        </w:tc>
        <w:tc>
          <w:tcPr>
            <w:tcW w:w="3614" w:type="dxa"/>
            <w:tcBorders>
              <w:tl2br w:val="nil"/>
              <w:tr2bl w:val="nil"/>
            </w:tcBorders>
            <w:vAlign w:val="center"/>
          </w:tcPr>
          <w:p w14:paraId="40B16AA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保温芯板导热系数</w:t>
            </w:r>
          </w:p>
        </w:tc>
        <w:tc>
          <w:tcPr>
            <w:tcW w:w="3346" w:type="dxa"/>
            <w:tcBorders>
              <w:tl2br w:val="nil"/>
              <w:tr2bl w:val="nil"/>
            </w:tcBorders>
            <w:vAlign w:val="center"/>
          </w:tcPr>
          <w:p w14:paraId="3BF66886">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DB34/T 5080-2018</w:t>
            </w:r>
          </w:p>
          <w:p w14:paraId="3045853A">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10294-2008</w:t>
            </w:r>
          </w:p>
          <w:p w14:paraId="48382AF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GB/T10295-2008</w:t>
            </w:r>
          </w:p>
        </w:tc>
      </w:tr>
      <w:tr w14:paraId="17BAFE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7937" w:type="dxa"/>
            <w:gridSpan w:val="3"/>
            <w:tcBorders>
              <w:tl2br w:val="nil"/>
              <w:tr2bl w:val="nil"/>
            </w:tcBorders>
            <w:vAlign w:val="center"/>
          </w:tcPr>
          <w:p w14:paraId="715BF784">
            <w:pPr>
              <w:keepNext w:val="0"/>
              <w:keepLines w:val="0"/>
              <w:pageBreakBefore w:val="0"/>
              <w:widowControl w:val="0"/>
              <w:kinsoku/>
              <w:wordWrap/>
              <w:overflowPunct/>
              <w:topLinePunct w:val="0"/>
              <w:autoSpaceDE w:val="0"/>
              <w:autoSpaceDN w:val="0"/>
              <w:bidi w:val="0"/>
              <w:adjustRightInd w:val="0"/>
              <w:snapToGrid w:val="0"/>
              <w:spacing w:line="240" w:lineRule="auto"/>
              <w:jc w:val="both"/>
              <w:textAlignment w:val="auto"/>
              <w:rPr>
                <w:rFonts w:hint="eastAsia"/>
                <w:color w:val="auto"/>
                <w:kern w:val="0"/>
                <w:sz w:val="21"/>
                <w:szCs w:val="21"/>
                <w:lang w:val="en-US" w:eastAsia="zh-CN"/>
              </w:rPr>
            </w:pPr>
            <w:r>
              <w:rPr>
                <w:rFonts w:hint="eastAsia"/>
                <w:color w:val="auto"/>
                <w:kern w:val="0"/>
                <w:sz w:val="21"/>
                <w:szCs w:val="21"/>
                <w:lang w:val="en-US" w:eastAsia="zh-CN"/>
              </w:rPr>
              <w:t>备注：填写好保温材料燃烧性能分级，同时根据GB8624-2012标准分级要求选择相应的检测方法进行检验。</w:t>
            </w:r>
          </w:p>
        </w:tc>
      </w:tr>
    </w:tbl>
    <w:p w14:paraId="4308D623">
      <w:pPr>
        <w:spacing w:line="360" w:lineRule="exact"/>
        <w:jc w:val="center"/>
        <w:rPr>
          <w:rFonts w:hint="eastAsia" w:ascii="宋体" w:hAnsi="宋体"/>
          <w:color w:val="000000"/>
          <w:szCs w:val="21"/>
        </w:rPr>
      </w:pPr>
    </w:p>
    <w:p w14:paraId="5375ED89">
      <w:pPr>
        <w:keepNext w:val="0"/>
        <w:keepLines w:val="0"/>
        <w:pageBreakBefore w:val="0"/>
        <w:widowControl w:val="0"/>
        <w:kinsoku/>
        <w:wordWrap/>
        <w:overflowPunct/>
        <w:topLinePunct w:val="0"/>
        <w:autoSpaceDE w:val="0"/>
        <w:autoSpaceDN w:val="0"/>
        <w:bidi w:val="0"/>
        <w:adjustRightInd w:val="0"/>
        <w:snapToGrid w:val="0"/>
        <w:spacing w:line="440" w:lineRule="exact"/>
        <w:jc w:val="center"/>
        <w:textAlignment w:val="auto"/>
        <w:rPr>
          <w:rFonts w:hint="default"/>
          <w:color w:val="auto"/>
          <w:kern w:val="0"/>
          <w:sz w:val="21"/>
          <w:szCs w:val="21"/>
          <w:lang w:val="en-US" w:eastAsia="zh-CN"/>
        </w:rPr>
      </w:pPr>
      <w:r>
        <w:rPr>
          <w:rFonts w:hint="eastAsia"/>
          <w:color w:val="auto"/>
          <w:kern w:val="0"/>
          <w:sz w:val="21"/>
          <w:szCs w:val="21"/>
          <w:lang w:val="en-US" w:eastAsia="zh-CN"/>
        </w:rPr>
        <w:t>表21</w:t>
      </w:r>
      <w:bookmarkStart w:id="3" w:name="_GoBack"/>
      <w:bookmarkEnd w:id="3"/>
      <w:r>
        <w:rPr>
          <w:rFonts w:hint="eastAsia"/>
          <w:color w:val="auto"/>
          <w:kern w:val="0"/>
          <w:sz w:val="21"/>
          <w:szCs w:val="21"/>
          <w:lang w:val="en-US" w:eastAsia="zh-CN"/>
        </w:rPr>
        <w:t xml:space="preserve"> 建筑保温砂浆 GB/T 20473-2021</w:t>
      </w:r>
    </w:p>
    <w:tbl>
      <w:tblPr>
        <w:tblStyle w:val="9"/>
        <w:tblW w:w="8504"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14"/>
        <w:gridCol w:w="3938"/>
        <w:gridCol w:w="3552"/>
      </w:tblGrid>
      <w:tr w14:paraId="2BC85C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47" w:type="dxa"/>
            <w:tcBorders>
              <w:tl2br w:val="nil"/>
              <w:tr2bl w:val="nil"/>
            </w:tcBorders>
            <w:shd w:val="clear" w:color="auto" w:fill="auto"/>
            <w:vAlign w:val="center"/>
          </w:tcPr>
          <w:p w14:paraId="0CDCE13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序号</w:t>
            </w:r>
          </w:p>
        </w:tc>
        <w:tc>
          <w:tcPr>
            <w:tcW w:w="3675" w:type="dxa"/>
            <w:tcBorders>
              <w:tl2br w:val="nil"/>
              <w:tr2bl w:val="nil"/>
            </w:tcBorders>
            <w:shd w:val="clear" w:color="auto" w:fill="auto"/>
            <w:vAlign w:val="center"/>
          </w:tcPr>
          <w:p w14:paraId="2227D20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检验项目</w:t>
            </w:r>
          </w:p>
        </w:tc>
        <w:tc>
          <w:tcPr>
            <w:tcW w:w="3315" w:type="dxa"/>
            <w:tcBorders>
              <w:tl2br w:val="nil"/>
              <w:tr2bl w:val="nil"/>
            </w:tcBorders>
            <w:shd w:val="clear" w:color="auto" w:fill="auto"/>
            <w:vAlign w:val="center"/>
          </w:tcPr>
          <w:p w14:paraId="502F656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检验方法</w:t>
            </w:r>
          </w:p>
        </w:tc>
      </w:tr>
      <w:tr w14:paraId="2FC8EA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47" w:type="dxa"/>
            <w:tcBorders>
              <w:tl2br w:val="nil"/>
              <w:tr2bl w:val="nil"/>
            </w:tcBorders>
            <w:vAlign w:val="center"/>
          </w:tcPr>
          <w:p w14:paraId="4FB84E8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1</w:t>
            </w:r>
          </w:p>
        </w:tc>
        <w:tc>
          <w:tcPr>
            <w:tcW w:w="3675" w:type="dxa"/>
            <w:tcBorders>
              <w:tl2br w:val="nil"/>
              <w:tr2bl w:val="nil"/>
            </w:tcBorders>
            <w:vAlign w:val="center"/>
          </w:tcPr>
          <w:p w14:paraId="6B72422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干密度</w:t>
            </w:r>
          </w:p>
        </w:tc>
        <w:tc>
          <w:tcPr>
            <w:tcW w:w="3315" w:type="dxa"/>
            <w:tcBorders>
              <w:tl2br w:val="nil"/>
              <w:tr2bl w:val="nil"/>
            </w:tcBorders>
            <w:vAlign w:val="center"/>
          </w:tcPr>
          <w:p w14:paraId="535CE28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20473-2021</w:t>
            </w:r>
          </w:p>
        </w:tc>
      </w:tr>
      <w:tr w14:paraId="3F00C1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47" w:type="dxa"/>
            <w:tcBorders>
              <w:tl2br w:val="nil"/>
              <w:tr2bl w:val="nil"/>
            </w:tcBorders>
            <w:vAlign w:val="center"/>
          </w:tcPr>
          <w:p w14:paraId="46958B7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2</w:t>
            </w:r>
          </w:p>
        </w:tc>
        <w:tc>
          <w:tcPr>
            <w:tcW w:w="3675" w:type="dxa"/>
            <w:tcBorders>
              <w:tl2br w:val="nil"/>
              <w:tr2bl w:val="nil"/>
            </w:tcBorders>
            <w:vAlign w:val="center"/>
          </w:tcPr>
          <w:p w14:paraId="4E4B9E9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抗压强度</w:t>
            </w:r>
          </w:p>
        </w:tc>
        <w:tc>
          <w:tcPr>
            <w:tcW w:w="3315" w:type="dxa"/>
            <w:tcBorders>
              <w:tl2br w:val="nil"/>
              <w:tr2bl w:val="nil"/>
            </w:tcBorders>
            <w:vAlign w:val="center"/>
          </w:tcPr>
          <w:p w14:paraId="32D5F4B1">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20473-2021</w:t>
            </w:r>
          </w:p>
          <w:p w14:paraId="19F9A44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5486-2010</w:t>
            </w:r>
          </w:p>
        </w:tc>
      </w:tr>
      <w:tr w14:paraId="57EF03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47" w:type="dxa"/>
            <w:tcBorders>
              <w:tl2br w:val="nil"/>
              <w:tr2bl w:val="nil"/>
            </w:tcBorders>
            <w:vAlign w:val="center"/>
          </w:tcPr>
          <w:p w14:paraId="3DFCB79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3</w:t>
            </w:r>
          </w:p>
        </w:tc>
        <w:tc>
          <w:tcPr>
            <w:tcW w:w="3675" w:type="dxa"/>
            <w:tcBorders>
              <w:tl2br w:val="nil"/>
              <w:tr2bl w:val="nil"/>
            </w:tcBorders>
            <w:vAlign w:val="center"/>
          </w:tcPr>
          <w:p w14:paraId="73F05B5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导热系数</w:t>
            </w:r>
          </w:p>
        </w:tc>
        <w:tc>
          <w:tcPr>
            <w:tcW w:w="3315" w:type="dxa"/>
            <w:tcBorders>
              <w:tl2br w:val="nil"/>
              <w:tr2bl w:val="nil"/>
            </w:tcBorders>
            <w:vAlign w:val="center"/>
          </w:tcPr>
          <w:p w14:paraId="2F6FC30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20473-2021</w:t>
            </w:r>
          </w:p>
          <w:p w14:paraId="1B5C2AA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10294-2008</w:t>
            </w:r>
          </w:p>
          <w:p w14:paraId="7C5CB73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10295-2008</w:t>
            </w:r>
          </w:p>
        </w:tc>
      </w:tr>
      <w:tr w14:paraId="5B934D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47" w:type="dxa"/>
            <w:tcBorders>
              <w:tl2br w:val="nil"/>
              <w:tr2bl w:val="nil"/>
            </w:tcBorders>
            <w:vAlign w:val="center"/>
          </w:tcPr>
          <w:p w14:paraId="55300628">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4</w:t>
            </w:r>
          </w:p>
        </w:tc>
        <w:tc>
          <w:tcPr>
            <w:tcW w:w="3675" w:type="dxa"/>
            <w:tcBorders>
              <w:tl2br w:val="nil"/>
              <w:tr2bl w:val="nil"/>
            </w:tcBorders>
            <w:vAlign w:val="center"/>
          </w:tcPr>
          <w:p w14:paraId="3249C882">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拉伸粘结强度</w:t>
            </w:r>
          </w:p>
        </w:tc>
        <w:tc>
          <w:tcPr>
            <w:tcW w:w="3315" w:type="dxa"/>
            <w:tcBorders>
              <w:tl2br w:val="nil"/>
              <w:tr2bl w:val="nil"/>
            </w:tcBorders>
            <w:vAlign w:val="center"/>
          </w:tcPr>
          <w:p w14:paraId="17D25555">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20473-2021</w:t>
            </w:r>
          </w:p>
        </w:tc>
      </w:tr>
      <w:tr w14:paraId="4E6364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54" w:hRule="atLeast"/>
          <w:jc w:val="center"/>
        </w:trPr>
        <w:tc>
          <w:tcPr>
            <w:tcW w:w="947" w:type="dxa"/>
            <w:tcBorders>
              <w:tl2br w:val="nil"/>
              <w:tr2bl w:val="nil"/>
            </w:tcBorders>
            <w:vAlign w:val="center"/>
          </w:tcPr>
          <w:p w14:paraId="31F4F3EB">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5</w:t>
            </w:r>
          </w:p>
        </w:tc>
        <w:tc>
          <w:tcPr>
            <w:tcW w:w="3675" w:type="dxa"/>
            <w:tcBorders>
              <w:tl2br w:val="nil"/>
              <w:tr2bl w:val="nil"/>
            </w:tcBorders>
            <w:vAlign w:val="center"/>
          </w:tcPr>
          <w:p w14:paraId="0141EBBE">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燃烧性能</w:t>
            </w:r>
          </w:p>
        </w:tc>
        <w:tc>
          <w:tcPr>
            <w:tcW w:w="3315" w:type="dxa"/>
            <w:tcBorders>
              <w:tl2br w:val="nil"/>
              <w:tr2bl w:val="nil"/>
            </w:tcBorders>
            <w:vAlign w:val="center"/>
          </w:tcPr>
          <w:p w14:paraId="17D13107">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 8624-2012</w:t>
            </w:r>
          </w:p>
          <w:p w14:paraId="3D058E20">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5464-2010</w:t>
            </w:r>
          </w:p>
          <w:p w14:paraId="3B2C5A6C">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eastAsia"/>
                <w:color w:val="auto"/>
                <w:kern w:val="0"/>
                <w:sz w:val="21"/>
                <w:szCs w:val="21"/>
                <w:lang w:val="en-US" w:eastAsia="zh-CN"/>
              </w:rPr>
            </w:pPr>
            <w:r>
              <w:rPr>
                <w:rFonts w:hint="eastAsia"/>
                <w:color w:val="auto"/>
                <w:kern w:val="0"/>
                <w:sz w:val="21"/>
                <w:szCs w:val="21"/>
                <w:lang w:val="en-US" w:eastAsia="zh-CN"/>
              </w:rPr>
              <w:t>GB/T 14402-2007</w:t>
            </w:r>
          </w:p>
          <w:p w14:paraId="15B4CC5F">
            <w:pPr>
              <w:keepNext w:val="0"/>
              <w:keepLines w:val="0"/>
              <w:pageBreakBefore w:val="0"/>
              <w:widowControl w:val="0"/>
              <w:kinsoku/>
              <w:wordWrap/>
              <w:overflowPunct/>
              <w:topLinePunct w:val="0"/>
              <w:autoSpaceDE w:val="0"/>
              <w:autoSpaceDN w:val="0"/>
              <w:bidi w:val="0"/>
              <w:adjustRightInd w:val="0"/>
              <w:snapToGrid w:val="0"/>
              <w:spacing w:line="240" w:lineRule="auto"/>
              <w:jc w:val="center"/>
              <w:textAlignment w:val="auto"/>
              <w:rPr>
                <w:rFonts w:hint="default"/>
                <w:color w:val="auto"/>
                <w:kern w:val="0"/>
                <w:sz w:val="21"/>
                <w:szCs w:val="21"/>
                <w:lang w:val="en-US" w:eastAsia="zh-CN"/>
              </w:rPr>
            </w:pPr>
            <w:r>
              <w:rPr>
                <w:rFonts w:hint="eastAsia"/>
                <w:color w:val="auto"/>
                <w:kern w:val="0"/>
                <w:sz w:val="21"/>
                <w:szCs w:val="21"/>
                <w:lang w:val="en-US" w:eastAsia="zh-CN"/>
              </w:rPr>
              <w:t>GB/T 20284-2006</w:t>
            </w:r>
          </w:p>
        </w:tc>
      </w:tr>
    </w:tbl>
    <w:p w14:paraId="47AD6C62">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ascii="宋体" w:hAnsi="宋体"/>
          <w:color w:val="auto"/>
          <w:sz w:val="21"/>
          <w:szCs w:val="21"/>
        </w:rPr>
      </w:pPr>
      <w:r>
        <w:rPr>
          <w:rFonts w:hint="eastAsia"/>
          <w:color w:val="auto"/>
          <w:sz w:val="21"/>
          <w:szCs w:val="21"/>
        </w:rPr>
        <w:t>执行企业标准、团体标准、地方标准的产品，检验项目参照上述内容执行。</w:t>
      </w:r>
    </w:p>
    <w:p w14:paraId="3D44DEFF">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ascii="宋体" w:hAnsi="宋体"/>
          <w:color w:val="auto"/>
          <w:sz w:val="21"/>
          <w:szCs w:val="21"/>
        </w:rPr>
      </w:pPr>
      <w:r>
        <w:rPr>
          <w:rFonts w:hint="eastAsia" w:ascii="宋体" w:hAnsi="宋体"/>
          <w:color w:val="auto"/>
          <w:sz w:val="21"/>
          <w:szCs w:val="21"/>
        </w:rPr>
        <w:t>凡是注日期的文件，其随后所有的修改单（不包括勘误的内容）或修订版不适用于本细则。凡是不注日期的文件，其最新版本适用于本细则。</w:t>
      </w:r>
    </w:p>
    <w:p w14:paraId="4B6A5E2D">
      <w:pPr>
        <w:spacing w:beforeLines="50" w:line="360" w:lineRule="auto"/>
        <w:rPr>
          <w:rFonts w:eastAsia="黑体"/>
          <w:color w:val="000000"/>
          <w:szCs w:val="21"/>
        </w:rPr>
      </w:pPr>
      <w:r>
        <w:rPr>
          <w:rFonts w:eastAsia="黑体"/>
          <w:color w:val="000000"/>
          <w:szCs w:val="21"/>
        </w:rPr>
        <w:t>3 判定规则</w:t>
      </w:r>
    </w:p>
    <w:p w14:paraId="5930250A">
      <w:pPr>
        <w:snapToGrid w:val="0"/>
        <w:spacing w:line="440" w:lineRule="exact"/>
        <w:rPr>
          <w:color w:val="000000"/>
          <w:szCs w:val="21"/>
        </w:rPr>
      </w:pPr>
      <w:r>
        <w:rPr>
          <w:color w:val="000000"/>
          <w:szCs w:val="21"/>
        </w:rPr>
        <w:t>3.1依据标准</w:t>
      </w:r>
    </w:p>
    <w:p w14:paraId="299952B5">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 xml:space="preserve">GB/T 29906-2013 </w:t>
      </w:r>
      <w:r>
        <w:rPr>
          <w:rFonts w:hint="eastAsia"/>
          <w:color w:val="auto"/>
          <w:sz w:val="21"/>
          <w:szCs w:val="21"/>
          <w:lang w:val="en-US" w:eastAsia="zh-CN"/>
        </w:rPr>
        <w:t xml:space="preserve">    </w:t>
      </w:r>
      <w:r>
        <w:rPr>
          <w:rFonts w:hint="eastAsia"/>
          <w:color w:val="auto"/>
          <w:sz w:val="21"/>
          <w:szCs w:val="21"/>
        </w:rPr>
        <w:t>模塑聚苯板薄抹灰外墙外保温系统材料</w:t>
      </w:r>
    </w:p>
    <w:p w14:paraId="4264E4EB">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 xml:space="preserve">GB/T 10801.1-2021 </w:t>
      </w:r>
      <w:r>
        <w:rPr>
          <w:rFonts w:hint="eastAsia"/>
          <w:color w:val="auto"/>
          <w:sz w:val="21"/>
          <w:szCs w:val="21"/>
          <w:lang w:val="en-US" w:eastAsia="zh-CN"/>
        </w:rPr>
        <w:t xml:space="preserve">  </w:t>
      </w:r>
      <w:r>
        <w:rPr>
          <w:rFonts w:hint="eastAsia"/>
          <w:color w:val="auto"/>
          <w:sz w:val="21"/>
          <w:szCs w:val="21"/>
        </w:rPr>
        <w:t>绝热用模塑聚苯乙烯泡沫塑料(EPS)</w:t>
      </w:r>
    </w:p>
    <w:p w14:paraId="2D13B815">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default" w:eastAsia="宋体"/>
          <w:color w:val="auto"/>
          <w:sz w:val="21"/>
          <w:szCs w:val="21"/>
          <w:lang w:val="en-US" w:eastAsia="zh-CN"/>
        </w:rPr>
      </w:pPr>
      <w:r>
        <w:rPr>
          <w:rFonts w:hint="eastAsia"/>
          <w:color w:val="auto"/>
          <w:sz w:val="21"/>
          <w:szCs w:val="21"/>
        </w:rPr>
        <w:t>GB/T 10801.1-2025</w:t>
      </w:r>
      <w:r>
        <w:rPr>
          <w:rFonts w:hint="eastAsia"/>
          <w:color w:val="auto"/>
          <w:sz w:val="21"/>
          <w:szCs w:val="21"/>
          <w:lang w:val="en-US" w:eastAsia="zh-CN"/>
        </w:rPr>
        <w:t xml:space="preserve">   绝热用模塑聚苯乙烯泡沫塑料(EPS)</w:t>
      </w:r>
    </w:p>
    <w:p w14:paraId="30476A5E">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 xml:space="preserve">JC/T 2441-2018 </w:t>
      </w:r>
      <w:r>
        <w:rPr>
          <w:rFonts w:hint="eastAsia"/>
          <w:color w:val="auto"/>
          <w:sz w:val="21"/>
          <w:szCs w:val="21"/>
          <w:lang w:val="en-US" w:eastAsia="zh-CN"/>
        </w:rPr>
        <w:t xml:space="preserve">      </w:t>
      </w:r>
      <w:r>
        <w:rPr>
          <w:rFonts w:hint="eastAsia"/>
          <w:color w:val="auto"/>
          <w:sz w:val="21"/>
          <w:szCs w:val="21"/>
        </w:rPr>
        <w:t>建筑绝热用石墨改性模塑聚苯乙烯泡沫塑料板</w:t>
      </w:r>
    </w:p>
    <w:p w14:paraId="6270936F">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 xml:space="preserve">DB34/T3826-2021 </w:t>
      </w:r>
      <w:r>
        <w:rPr>
          <w:rFonts w:hint="eastAsia"/>
          <w:color w:val="auto"/>
          <w:sz w:val="21"/>
          <w:szCs w:val="21"/>
          <w:lang w:val="en-US" w:eastAsia="zh-CN"/>
        </w:rPr>
        <w:t xml:space="preserve">    </w:t>
      </w:r>
      <w:r>
        <w:rPr>
          <w:rFonts w:hint="eastAsia"/>
          <w:color w:val="auto"/>
          <w:sz w:val="21"/>
          <w:szCs w:val="21"/>
        </w:rPr>
        <w:t>保温板外墙外保温工程技术标准</w:t>
      </w:r>
    </w:p>
    <w:p w14:paraId="74EF9EED">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 xml:space="preserve">GB/T 30595-2024 </w:t>
      </w:r>
      <w:r>
        <w:rPr>
          <w:rFonts w:hint="eastAsia"/>
          <w:color w:val="auto"/>
          <w:sz w:val="21"/>
          <w:szCs w:val="21"/>
          <w:lang w:val="en-US" w:eastAsia="zh-CN"/>
        </w:rPr>
        <w:t xml:space="preserve">    </w:t>
      </w:r>
      <w:r>
        <w:rPr>
          <w:rFonts w:hint="eastAsia"/>
          <w:color w:val="auto"/>
          <w:sz w:val="21"/>
          <w:szCs w:val="21"/>
        </w:rPr>
        <w:t>建筑保温用挤塑聚苯板（XPS）系统材料</w:t>
      </w:r>
    </w:p>
    <w:p w14:paraId="3364D430">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GB/T 10801.2-2018</w:t>
      </w:r>
      <w:r>
        <w:rPr>
          <w:rFonts w:hint="eastAsia"/>
          <w:color w:val="auto"/>
          <w:sz w:val="21"/>
          <w:szCs w:val="21"/>
          <w:lang w:val="en-US" w:eastAsia="zh-CN"/>
        </w:rPr>
        <w:t xml:space="preserve">   </w:t>
      </w:r>
      <w:r>
        <w:rPr>
          <w:rFonts w:hint="eastAsia"/>
          <w:color w:val="auto"/>
          <w:sz w:val="21"/>
          <w:szCs w:val="21"/>
        </w:rPr>
        <w:t xml:space="preserve"> 绝热用挤塑聚苯乙烯泡沫塑料(XPS)</w:t>
      </w:r>
    </w:p>
    <w:p w14:paraId="047A7379">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default" w:eastAsia="宋体"/>
          <w:color w:val="auto"/>
          <w:sz w:val="21"/>
          <w:szCs w:val="21"/>
          <w:lang w:val="en-US" w:eastAsia="zh-CN"/>
        </w:rPr>
      </w:pPr>
      <w:r>
        <w:rPr>
          <w:rFonts w:hint="eastAsia"/>
          <w:color w:val="auto"/>
          <w:sz w:val="21"/>
          <w:szCs w:val="21"/>
        </w:rPr>
        <w:t>GB/T 10801.2-2025</w:t>
      </w:r>
      <w:r>
        <w:rPr>
          <w:rFonts w:hint="eastAsia"/>
          <w:color w:val="auto"/>
          <w:sz w:val="21"/>
          <w:szCs w:val="21"/>
          <w:lang w:val="en-US" w:eastAsia="zh-CN"/>
        </w:rPr>
        <w:t xml:space="preserve">    绝热用挤塑聚苯乙烯泡沫塑料(XPS)</w:t>
      </w:r>
    </w:p>
    <w:p w14:paraId="211140DA">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 xml:space="preserve">GB/T 11835-2016 </w:t>
      </w:r>
      <w:r>
        <w:rPr>
          <w:rFonts w:hint="eastAsia"/>
          <w:color w:val="auto"/>
          <w:sz w:val="21"/>
          <w:szCs w:val="21"/>
          <w:lang w:val="en-US" w:eastAsia="zh-CN"/>
        </w:rPr>
        <w:t xml:space="preserve">    </w:t>
      </w:r>
      <w:r>
        <w:rPr>
          <w:rFonts w:hint="eastAsia"/>
          <w:color w:val="auto"/>
          <w:sz w:val="21"/>
          <w:szCs w:val="21"/>
        </w:rPr>
        <w:t>绝热用岩棉、矿渣棉及其制品</w:t>
      </w:r>
    </w:p>
    <w:p w14:paraId="417EBBC3">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GB/T 19686-2015</w:t>
      </w:r>
      <w:r>
        <w:rPr>
          <w:rFonts w:hint="eastAsia"/>
          <w:color w:val="auto"/>
          <w:sz w:val="21"/>
          <w:szCs w:val="21"/>
          <w:lang w:val="en-US" w:eastAsia="zh-CN"/>
        </w:rPr>
        <w:t xml:space="preserve">    </w:t>
      </w:r>
      <w:r>
        <w:rPr>
          <w:rFonts w:hint="eastAsia"/>
          <w:color w:val="auto"/>
          <w:sz w:val="21"/>
          <w:szCs w:val="21"/>
        </w:rPr>
        <w:t xml:space="preserve"> 建筑用岩棉绝热制品</w:t>
      </w:r>
    </w:p>
    <w:p w14:paraId="31DF4F95">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GB/T 25975-2018</w:t>
      </w:r>
      <w:r>
        <w:rPr>
          <w:rFonts w:hint="eastAsia"/>
          <w:color w:val="auto"/>
          <w:sz w:val="21"/>
          <w:szCs w:val="21"/>
          <w:lang w:val="en-US" w:eastAsia="zh-CN"/>
        </w:rPr>
        <w:t xml:space="preserve">    </w:t>
      </w:r>
      <w:r>
        <w:rPr>
          <w:rFonts w:hint="eastAsia"/>
          <w:color w:val="auto"/>
          <w:sz w:val="21"/>
          <w:szCs w:val="21"/>
        </w:rPr>
        <w:t xml:space="preserve"> 建筑外墙外保温用岩棉制品</w:t>
      </w:r>
    </w:p>
    <w:p w14:paraId="7FE17442">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GB/T 13350-2017</w:t>
      </w:r>
      <w:r>
        <w:rPr>
          <w:rFonts w:hint="eastAsia"/>
          <w:color w:val="auto"/>
          <w:sz w:val="21"/>
          <w:szCs w:val="21"/>
          <w:lang w:val="en-US" w:eastAsia="zh-CN"/>
        </w:rPr>
        <w:t xml:space="preserve">    </w:t>
      </w:r>
      <w:r>
        <w:rPr>
          <w:rFonts w:hint="eastAsia"/>
          <w:color w:val="auto"/>
          <w:sz w:val="21"/>
          <w:szCs w:val="21"/>
        </w:rPr>
        <w:t xml:space="preserve"> 绝热用玻璃棉及其制品</w:t>
      </w:r>
    </w:p>
    <w:p w14:paraId="11F65E89">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default"/>
          <w:color w:val="auto"/>
          <w:sz w:val="21"/>
          <w:szCs w:val="21"/>
          <w:lang w:val="en-US"/>
        </w:rPr>
      </w:pPr>
      <w:r>
        <w:rPr>
          <w:rFonts w:hint="eastAsia"/>
          <w:color w:val="auto"/>
          <w:sz w:val="21"/>
          <w:szCs w:val="21"/>
          <w:lang w:val="en-US" w:eastAsia="zh-CN"/>
        </w:rPr>
        <w:t>GB/T 17795-2019     建筑绝热用玻璃棉制品</w:t>
      </w:r>
    </w:p>
    <w:p w14:paraId="79F34150">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 xml:space="preserve">JG/T 536-2017 </w:t>
      </w:r>
      <w:r>
        <w:rPr>
          <w:rFonts w:hint="eastAsia"/>
          <w:color w:val="auto"/>
          <w:sz w:val="21"/>
          <w:szCs w:val="21"/>
          <w:lang w:val="en-US" w:eastAsia="zh-CN"/>
        </w:rPr>
        <w:t xml:space="preserve">       </w:t>
      </w:r>
      <w:r>
        <w:rPr>
          <w:rFonts w:hint="eastAsia"/>
          <w:color w:val="auto"/>
          <w:sz w:val="21"/>
          <w:szCs w:val="21"/>
        </w:rPr>
        <w:t>热固复合聚苯乙烯泡沫保温板</w:t>
      </w:r>
    </w:p>
    <w:p w14:paraId="169CFB22">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 xml:space="preserve">JG/T 287-2013 </w:t>
      </w:r>
      <w:r>
        <w:rPr>
          <w:rFonts w:hint="eastAsia"/>
          <w:color w:val="auto"/>
          <w:sz w:val="21"/>
          <w:szCs w:val="21"/>
          <w:lang w:val="en-US" w:eastAsia="zh-CN"/>
        </w:rPr>
        <w:t xml:space="preserve">       </w:t>
      </w:r>
      <w:r>
        <w:rPr>
          <w:rFonts w:hint="eastAsia"/>
          <w:color w:val="auto"/>
          <w:sz w:val="21"/>
          <w:szCs w:val="21"/>
        </w:rPr>
        <w:t>保温装饰板外墙外保温系统材料</w:t>
      </w:r>
    </w:p>
    <w:p w14:paraId="2EF09EDE">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 xml:space="preserve">DB34/T 5080-2018 </w:t>
      </w:r>
      <w:r>
        <w:rPr>
          <w:rFonts w:hint="eastAsia"/>
          <w:color w:val="auto"/>
          <w:sz w:val="21"/>
          <w:szCs w:val="21"/>
          <w:lang w:val="en-US" w:eastAsia="zh-CN"/>
        </w:rPr>
        <w:t xml:space="preserve">   </w:t>
      </w:r>
      <w:r>
        <w:rPr>
          <w:rFonts w:hint="eastAsia"/>
          <w:color w:val="auto"/>
          <w:sz w:val="21"/>
          <w:szCs w:val="21"/>
        </w:rPr>
        <w:t>保温装饰外墙外保温系统应用技术规程</w:t>
      </w:r>
    </w:p>
    <w:p w14:paraId="76376D4E">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 xml:space="preserve">GB/T 20473-2021 </w:t>
      </w:r>
      <w:r>
        <w:rPr>
          <w:rFonts w:hint="eastAsia"/>
          <w:color w:val="auto"/>
          <w:sz w:val="21"/>
          <w:szCs w:val="21"/>
          <w:lang w:val="en-US" w:eastAsia="zh-CN"/>
        </w:rPr>
        <w:t xml:space="preserve">    </w:t>
      </w:r>
      <w:r>
        <w:rPr>
          <w:rFonts w:hint="eastAsia"/>
          <w:color w:val="auto"/>
          <w:sz w:val="21"/>
          <w:szCs w:val="21"/>
        </w:rPr>
        <w:t>建筑保温砂浆</w:t>
      </w:r>
    </w:p>
    <w:p w14:paraId="58BD1AD0">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rFonts w:hint="eastAsia"/>
          <w:color w:val="auto"/>
          <w:sz w:val="21"/>
          <w:szCs w:val="21"/>
        </w:rPr>
      </w:pPr>
      <w:r>
        <w:rPr>
          <w:rFonts w:hint="eastAsia"/>
          <w:color w:val="auto"/>
          <w:sz w:val="21"/>
          <w:szCs w:val="21"/>
        </w:rPr>
        <w:t xml:space="preserve">GB8624-2012 </w:t>
      </w:r>
      <w:r>
        <w:rPr>
          <w:rFonts w:hint="eastAsia"/>
          <w:color w:val="auto"/>
          <w:sz w:val="21"/>
          <w:szCs w:val="21"/>
          <w:lang w:val="en-US" w:eastAsia="zh-CN"/>
        </w:rPr>
        <w:t xml:space="preserve">       </w:t>
      </w:r>
      <w:r>
        <w:rPr>
          <w:rFonts w:hint="eastAsia"/>
          <w:color w:val="auto"/>
          <w:sz w:val="21"/>
          <w:szCs w:val="21"/>
        </w:rPr>
        <w:t>建筑材料及制品燃烧性能分级</w:t>
      </w:r>
    </w:p>
    <w:p w14:paraId="5FCA5E47">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color w:val="auto"/>
          <w:sz w:val="21"/>
          <w:szCs w:val="21"/>
        </w:rPr>
      </w:pPr>
      <w:r>
        <w:rPr>
          <w:color w:val="auto"/>
          <w:sz w:val="21"/>
          <w:szCs w:val="21"/>
        </w:rPr>
        <w:t>现行有效的企业标准、团体标准、地方标准及产品明示质量要求</w:t>
      </w:r>
    </w:p>
    <w:p w14:paraId="09130767">
      <w:pPr>
        <w:adjustRightInd w:val="0"/>
        <w:snapToGrid w:val="0"/>
        <w:spacing w:line="440" w:lineRule="exact"/>
        <w:rPr>
          <w:color w:val="000000"/>
          <w:szCs w:val="21"/>
        </w:rPr>
      </w:pPr>
      <w:r>
        <w:rPr>
          <w:rFonts w:hint="eastAsia"/>
          <w:color w:val="000000"/>
          <w:szCs w:val="21"/>
        </w:rPr>
        <w:t>3.2判定原则</w:t>
      </w:r>
    </w:p>
    <w:p w14:paraId="12765F13">
      <w:pPr>
        <w:keepNext w:val="0"/>
        <w:keepLines w:val="0"/>
        <w:pageBreakBefore w:val="0"/>
        <w:widowControl w:val="0"/>
        <w:kinsoku/>
        <w:wordWrap/>
        <w:overflowPunct/>
        <w:topLinePunct w:val="0"/>
        <w:bidi w:val="0"/>
        <w:adjustRightInd w:val="0"/>
        <w:snapToGrid w:val="0"/>
        <w:spacing w:line="440" w:lineRule="exact"/>
        <w:ind w:firstLine="420" w:firstLineChars="200"/>
        <w:textAlignment w:val="auto"/>
        <w:rPr>
          <w:color w:val="auto"/>
          <w:sz w:val="21"/>
          <w:szCs w:val="21"/>
        </w:rPr>
      </w:pPr>
      <w:r>
        <w:rPr>
          <w:color w:val="auto"/>
          <w:sz w:val="21"/>
          <w:szCs w:val="21"/>
        </w:rPr>
        <w:t>经检验，检验项目全部合格，判定为被抽查产品所检项目未发现不合格；检验项目中任一项或一项以上不合格，判定为被抽查产品不合格。</w:t>
      </w:r>
    </w:p>
    <w:p w14:paraId="7ABAA5E1">
      <w:pPr>
        <w:keepNext w:val="0"/>
        <w:keepLines w:val="0"/>
        <w:pageBreakBefore w:val="0"/>
        <w:widowControl w:val="0"/>
        <w:kinsoku/>
        <w:wordWrap/>
        <w:overflowPunct/>
        <w:topLinePunct w:val="0"/>
        <w:bidi w:val="0"/>
        <w:adjustRightInd w:val="0"/>
        <w:snapToGrid w:val="0"/>
        <w:spacing w:line="440" w:lineRule="exact"/>
        <w:ind w:firstLine="417" w:firstLineChars="199"/>
        <w:textAlignment w:val="auto"/>
        <w:rPr>
          <w:color w:val="auto"/>
          <w:sz w:val="21"/>
          <w:szCs w:val="21"/>
        </w:rPr>
      </w:pPr>
      <w:r>
        <w:rPr>
          <w:color w:val="auto"/>
          <w:sz w:val="21"/>
          <w:szCs w:val="21"/>
        </w:rPr>
        <w:t>若被检产品明示的质量要求高于本细则中检验项目依据的标准要求时，应按被检产品明示的质量要求判定。</w:t>
      </w:r>
    </w:p>
    <w:p w14:paraId="42D6F603">
      <w:pPr>
        <w:keepNext w:val="0"/>
        <w:keepLines w:val="0"/>
        <w:pageBreakBefore w:val="0"/>
        <w:widowControl w:val="0"/>
        <w:kinsoku/>
        <w:wordWrap/>
        <w:overflowPunct/>
        <w:topLinePunct w:val="0"/>
        <w:bidi w:val="0"/>
        <w:adjustRightInd w:val="0"/>
        <w:snapToGrid w:val="0"/>
        <w:spacing w:line="440" w:lineRule="exact"/>
        <w:ind w:firstLine="417" w:firstLineChars="199"/>
        <w:textAlignment w:val="auto"/>
        <w:rPr>
          <w:color w:val="auto"/>
          <w:sz w:val="21"/>
          <w:szCs w:val="21"/>
        </w:rPr>
      </w:pPr>
      <w:r>
        <w:rPr>
          <w:color w:val="auto"/>
          <w:sz w:val="21"/>
          <w:szCs w:val="21"/>
        </w:rPr>
        <w:t>若被检产品明示的质量要求低于本细则中检验项目依据的强制性标准要求时，应按照强制性标准要求判定。</w:t>
      </w:r>
    </w:p>
    <w:p w14:paraId="068F554C">
      <w:pPr>
        <w:keepNext w:val="0"/>
        <w:keepLines w:val="0"/>
        <w:pageBreakBefore w:val="0"/>
        <w:widowControl w:val="0"/>
        <w:kinsoku/>
        <w:wordWrap/>
        <w:overflowPunct/>
        <w:topLinePunct w:val="0"/>
        <w:bidi w:val="0"/>
        <w:adjustRightInd w:val="0"/>
        <w:snapToGrid w:val="0"/>
        <w:spacing w:line="440" w:lineRule="exact"/>
        <w:ind w:firstLine="417" w:firstLineChars="199"/>
        <w:textAlignment w:val="auto"/>
        <w:rPr>
          <w:color w:val="auto"/>
          <w:sz w:val="21"/>
          <w:szCs w:val="21"/>
        </w:rPr>
      </w:pPr>
      <w:r>
        <w:rPr>
          <w:color w:val="auto"/>
          <w:sz w:val="21"/>
          <w:szCs w:val="21"/>
        </w:rPr>
        <w:t>若被检产品明示的质量要求低于或包含本细则中检验项目依据的推荐性标准要求时，应以被检产品明示的质量要求判定。</w:t>
      </w:r>
    </w:p>
    <w:p w14:paraId="7C414B9F">
      <w:pPr>
        <w:keepNext w:val="0"/>
        <w:keepLines w:val="0"/>
        <w:pageBreakBefore w:val="0"/>
        <w:widowControl w:val="0"/>
        <w:kinsoku/>
        <w:wordWrap/>
        <w:overflowPunct/>
        <w:topLinePunct w:val="0"/>
        <w:bidi w:val="0"/>
        <w:adjustRightInd w:val="0"/>
        <w:snapToGrid w:val="0"/>
        <w:spacing w:line="440" w:lineRule="exact"/>
        <w:ind w:firstLine="417" w:firstLineChars="199"/>
        <w:textAlignment w:val="auto"/>
        <w:rPr>
          <w:color w:val="auto"/>
          <w:sz w:val="21"/>
          <w:szCs w:val="21"/>
        </w:rPr>
      </w:pPr>
      <w:r>
        <w:rPr>
          <w:color w:val="auto"/>
          <w:sz w:val="21"/>
          <w:szCs w:val="21"/>
        </w:rPr>
        <w:t>若被检产品明示的质量要求缺少本细则中检验项目依据的强制性标准要求时，应按照强制性标准要求判定。</w:t>
      </w:r>
    </w:p>
    <w:p w14:paraId="1EF81ACA">
      <w:pPr>
        <w:keepNext w:val="0"/>
        <w:keepLines w:val="0"/>
        <w:pageBreakBefore w:val="0"/>
        <w:widowControl w:val="0"/>
        <w:kinsoku/>
        <w:wordWrap/>
        <w:overflowPunct/>
        <w:topLinePunct w:val="0"/>
        <w:bidi w:val="0"/>
        <w:adjustRightInd w:val="0"/>
        <w:snapToGrid w:val="0"/>
        <w:spacing w:line="440" w:lineRule="exact"/>
        <w:ind w:firstLine="417" w:firstLineChars="199"/>
        <w:textAlignment w:val="auto"/>
        <w:rPr>
          <w:color w:val="auto"/>
          <w:sz w:val="21"/>
          <w:szCs w:val="21"/>
        </w:rPr>
      </w:pPr>
      <w:r>
        <w:rPr>
          <w:color w:val="auto"/>
          <w:sz w:val="21"/>
          <w:szCs w:val="21"/>
        </w:rPr>
        <w:t>若被检产品明示的质量要求缺少本细则中检验项目依据的推荐性标准要求时，该项目不参与判定。</w:t>
      </w:r>
    </w:p>
    <w:p w14:paraId="76503B85">
      <w:pPr>
        <w:snapToGrid w:val="0"/>
        <w:spacing w:line="360" w:lineRule="auto"/>
        <w:rPr>
          <w:rFonts w:hint="eastAsia" w:ascii="宋体" w:hAnsi="宋体"/>
          <w:b/>
          <w:bCs w:val="0"/>
          <w:szCs w:val="21"/>
        </w:rPr>
      </w:pPr>
      <w:r>
        <w:rPr>
          <w:rFonts w:hint="eastAsia" w:ascii="宋体" w:hAnsi="宋体"/>
          <w:b/>
          <w:bCs w:val="0"/>
          <w:szCs w:val="21"/>
        </w:rPr>
        <w:t>4 附则</w:t>
      </w:r>
    </w:p>
    <w:p w14:paraId="2D2B914C">
      <w:pPr>
        <w:snapToGrid w:val="0"/>
        <w:spacing w:line="440" w:lineRule="exact"/>
        <w:ind w:firstLine="417" w:firstLineChars="199"/>
        <w:rPr>
          <w:rFonts w:hint="default"/>
          <w:color w:val="000000"/>
          <w:szCs w:val="21"/>
          <w:lang w:val="en-US" w:eastAsia="zh-CN"/>
        </w:rPr>
      </w:pPr>
      <w:r>
        <w:rPr>
          <w:rFonts w:hint="eastAsia"/>
          <w:color w:val="000000"/>
          <w:szCs w:val="21"/>
        </w:rPr>
        <w:t>本细则由</w:t>
      </w:r>
      <w:r>
        <w:rPr>
          <w:rFonts w:hint="eastAsia"/>
          <w:color w:val="000000"/>
          <w:szCs w:val="21"/>
          <w:lang w:val="en-US" w:eastAsia="zh-CN"/>
        </w:rPr>
        <w:t>六安</w:t>
      </w:r>
      <w:r>
        <w:rPr>
          <w:rFonts w:hint="eastAsia"/>
          <w:color w:val="000000"/>
          <w:szCs w:val="21"/>
          <w:lang w:eastAsia="zh-CN"/>
        </w:rPr>
        <w:t>市</w:t>
      </w:r>
      <w:r>
        <w:rPr>
          <w:rFonts w:hint="eastAsia"/>
          <w:color w:val="000000"/>
          <w:szCs w:val="21"/>
        </w:rPr>
        <w:t>市场监督管理局管理。</w:t>
      </w:r>
    </w:p>
    <w:sectPr>
      <w:headerReference r:id="rId3" w:type="default"/>
      <w:footerReference r:id="rId4" w:type="default"/>
      <w:pgSz w:w="11906" w:h="16838"/>
      <w:pgMar w:top="1985" w:right="1474" w:bottom="1644" w:left="1474" w:header="851" w:footer="1191" w:gutter="0"/>
      <w:pgBorders>
        <w:top w:val="none" w:sz="0" w:space="0"/>
        <w:left w:val="none" w:sz="0" w:space="0"/>
        <w:bottom w:val="none" w:sz="0" w:space="0"/>
        <w:right w:val="none" w:sz="0" w:space="0"/>
      </w:pgBorders>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81F4C">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34A2411A">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5263A">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mM2M3MjE3YzJmNjJjNTUxMGM2M2E0NjViZTE1NTMifQ=="/>
    <w:docVar w:name="KSO_WPS_MARK_KEY" w:val="37be27d5-4dc5-4353-bf2c-8fe6481b1f53"/>
  </w:docVars>
  <w:rsids>
    <w:rsidRoot w:val="00172A27"/>
    <w:rsid w:val="00001D7E"/>
    <w:rsid w:val="00012EEB"/>
    <w:rsid w:val="00051A44"/>
    <w:rsid w:val="00052092"/>
    <w:rsid w:val="000770C5"/>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928F3"/>
    <w:rsid w:val="008139C8"/>
    <w:rsid w:val="00871617"/>
    <w:rsid w:val="00895BEA"/>
    <w:rsid w:val="008A3497"/>
    <w:rsid w:val="008B1BD3"/>
    <w:rsid w:val="008D313A"/>
    <w:rsid w:val="00917A54"/>
    <w:rsid w:val="009249EF"/>
    <w:rsid w:val="00926C29"/>
    <w:rsid w:val="00930572"/>
    <w:rsid w:val="009865FB"/>
    <w:rsid w:val="009D5E02"/>
    <w:rsid w:val="009E01DE"/>
    <w:rsid w:val="009E4DB8"/>
    <w:rsid w:val="009F7375"/>
    <w:rsid w:val="00A07E66"/>
    <w:rsid w:val="00A43553"/>
    <w:rsid w:val="00A62E74"/>
    <w:rsid w:val="00A760C9"/>
    <w:rsid w:val="00A902CC"/>
    <w:rsid w:val="00AD5A48"/>
    <w:rsid w:val="00AF24AF"/>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1084E14"/>
    <w:rsid w:val="017E0CD4"/>
    <w:rsid w:val="01962052"/>
    <w:rsid w:val="040C0819"/>
    <w:rsid w:val="05976EF9"/>
    <w:rsid w:val="076653B1"/>
    <w:rsid w:val="07B37081"/>
    <w:rsid w:val="08C57D52"/>
    <w:rsid w:val="09234C9E"/>
    <w:rsid w:val="0B556D4D"/>
    <w:rsid w:val="0B631FF5"/>
    <w:rsid w:val="0BF3562B"/>
    <w:rsid w:val="0C476893"/>
    <w:rsid w:val="0C955B32"/>
    <w:rsid w:val="0E6B3CDE"/>
    <w:rsid w:val="0E9B1118"/>
    <w:rsid w:val="10F3105F"/>
    <w:rsid w:val="11473DDB"/>
    <w:rsid w:val="126C7D07"/>
    <w:rsid w:val="12B00AA6"/>
    <w:rsid w:val="12B634D9"/>
    <w:rsid w:val="15D94F2B"/>
    <w:rsid w:val="16B2137D"/>
    <w:rsid w:val="176D18F5"/>
    <w:rsid w:val="17EE4066"/>
    <w:rsid w:val="186E7D80"/>
    <w:rsid w:val="187D53EA"/>
    <w:rsid w:val="199A5104"/>
    <w:rsid w:val="1A065471"/>
    <w:rsid w:val="1A784B4A"/>
    <w:rsid w:val="1A835312"/>
    <w:rsid w:val="1B3061E5"/>
    <w:rsid w:val="1B3A75C2"/>
    <w:rsid w:val="1B6B3DF4"/>
    <w:rsid w:val="1B9113EA"/>
    <w:rsid w:val="1BF14125"/>
    <w:rsid w:val="1C0C432D"/>
    <w:rsid w:val="1C3447F5"/>
    <w:rsid w:val="1C82017A"/>
    <w:rsid w:val="1EC6748F"/>
    <w:rsid w:val="1F387C9B"/>
    <w:rsid w:val="1FA053FD"/>
    <w:rsid w:val="203751A9"/>
    <w:rsid w:val="216F0E45"/>
    <w:rsid w:val="22096B18"/>
    <w:rsid w:val="23D5257E"/>
    <w:rsid w:val="23F03656"/>
    <w:rsid w:val="25AF2256"/>
    <w:rsid w:val="25E847EB"/>
    <w:rsid w:val="26343E95"/>
    <w:rsid w:val="28F70323"/>
    <w:rsid w:val="2ADE61BC"/>
    <w:rsid w:val="2B581B41"/>
    <w:rsid w:val="2D597D7C"/>
    <w:rsid w:val="2F991FA5"/>
    <w:rsid w:val="309F3375"/>
    <w:rsid w:val="316F4A45"/>
    <w:rsid w:val="31B20E30"/>
    <w:rsid w:val="32ED59FE"/>
    <w:rsid w:val="333758CB"/>
    <w:rsid w:val="37021484"/>
    <w:rsid w:val="3A703708"/>
    <w:rsid w:val="3B895815"/>
    <w:rsid w:val="3BAF65F5"/>
    <w:rsid w:val="3BC0513C"/>
    <w:rsid w:val="3DAB63D2"/>
    <w:rsid w:val="4089043F"/>
    <w:rsid w:val="418B34A8"/>
    <w:rsid w:val="42857B53"/>
    <w:rsid w:val="43AE7A61"/>
    <w:rsid w:val="4404409B"/>
    <w:rsid w:val="442073EE"/>
    <w:rsid w:val="443133A9"/>
    <w:rsid w:val="467712F2"/>
    <w:rsid w:val="475A2C17"/>
    <w:rsid w:val="47C96E9D"/>
    <w:rsid w:val="496F0BFB"/>
    <w:rsid w:val="4A487660"/>
    <w:rsid w:val="4AD9281D"/>
    <w:rsid w:val="4B86266A"/>
    <w:rsid w:val="4CBD57DA"/>
    <w:rsid w:val="4DD73D67"/>
    <w:rsid w:val="4E772D8C"/>
    <w:rsid w:val="50340321"/>
    <w:rsid w:val="52FD1026"/>
    <w:rsid w:val="53842075"/>
    <w:rsid w:val="545B1318"/>
    <w:rsid w:val="55747B81"/>
    <w:rsid w:val="55A7115A"/>
    <w:rsid w:val="55AF2380"/>
    <w:rsid w:val="55D04D59"/>
    <w:rsid w:val="56187BE9"/>
    <w:rsid w:val="5748483A"/>
    <w:rsid w:val="575527A0"/>
    <w:rsid w:val="576E2B46"/>
    <w:rsid w:val="5770200D"/>
    <w:rsid w:val="5A820F10"/>
    <w:rsid w:val="5B5419FF"/>
    <w:rsid w:val="5C9A0DE7"/>
    <w:rsid w:val="5DA4253B"/>
    <w:rsid w:val="5EDE2C1A"/>
    <w:rsid w:val="60494311"/>
    <w:rsid w:val="60B44BEF"/>
    <w:rsid w:val="60D336F9"/>
    <w:rsid w:val="61922CAE"/>
    <w:rsid w:val="62A94233"/>
    <w:rsid w:val="62AC3ECF"/>
    <w:rsid w:val="630E4B89"/>
    <w:rsid w:val="636B2161"/>
    <w:rsid w:val="656E037D"/>
    <w:rsid w:val="66063A14"/>
    <w:rsid w:val="66544FA9"/>
    <w:rsid w:val="68B0223F"/>
    <w:rsid w:val="697B5254"/>
    <w:rsid w:val="6B071794"/>
    <w:rsid w:val="6B2361F6"/>
    <w:rsid w:val="6B3C600C"/>
    <w:rsid w:val="6B743CE3"/>
    <w:rsid w:val="6E8D79C1"/>
    <w:rsid w:val="6F767D3E"/>
    <w:rsid w:val="707B75D6"/>
    <w:rsid w:val="72AE4B58"/>
    <w:rsid w:val="761C3F44"/>
    <w:rsid w:val="762E49CF"/>
    <w:rsid w:val="77707769"/>
    <w:rsid w:val="78DD3E84"/>
    <w:rsid w:val="78F74CE4"/>
    <w:rsid w:val="7B431AC0"/>
    <w:rsid w:val="7BEF7469"/>
    <w:rsid w:val="7C794287"/>
    <w:rsid w:val="7CD75063"/>
    <w:rsid w:val="7EDB396C"/>
    <w:rsid w:val="7F022E4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Plain Text"/>
    <w:basedOn w:val="1"/>
    <w:qFormat/>
    <w:uiPriority w:val="0"/>
    <w:rPr>
      <w:rFonts w:ascii="宋体" w:hAnsi="Courier New" w:cs="Courier New"/>
      <w:szCs w:val="21"/>
    </w:rPr>
  </w:style>
  <w:style w:type="paragraph" w:styleId="5">
    <w:name w:val="Balloon Text"/>
    <w:basedOn w:val="1"/>
    <w:link w:val="16"/>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3"/>
    <w:unhideWhenUsed/>
    <w:qFormat/>
    <w:uiPriority w:val="99"/>
    <w:pPr>
      <w:ind w:firstLine="420" w:firstLineChars="200"/>
    </w:pPr>
  </w:style>
  <w:style w:type="table" w:styleId="10">
    <w:name w:val="Table Grid"/>
    <w:basedOn w:val="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customStyle="1" w:styleId="13">
    <w:name w:val="页脚 Char"/>
    <w:basedOn w:val="11"/>
    <w:link w:val="6"/>
    <w:qFormat/>
    <w:uiPriority w:val="99"/>
    <w:rPr>
      <w:kern w:val="2"/>
      <w:sz w:val="18"/>
      <w:szCs w:val="18"/>
    </w:rPr>
  </w:style>
  <w:style w:type="character" w:customStyle="1" w:styleId="14">
    <w:name w:val="页眉 Char"/>
    <w:basedOn w:val="11"/>
    <w:link w:val="7"/>
    <w:semiHidden/>
    <w:qFormat/>
    <w:uiPriority w:val="99"/>
    <w:rPr>
      <w:kern w:val="2"/>
      <w:sz w:val="18"/>
      <w:szCs w:val="18"/>
    </w:rPr>
  </w:style>
  <w:style w:type="paragraph" w:customStyle="1" w:styleId="15">
    <w:name w:val="列出段落1"/>
    <w:basedOn w:val="1"/>
    <w:qFormat/>
    <w:uiPriority w:val="34"/>
    <w:pPr>
      <w:ind w:firstLine="420" w:firstLineChars="200"/>
    </w:pPr>
    <w:rPr>
      <w:rFonts w:ascii="Calibri" w:hAnsi="Calibri"/>
      <w:szCs w:val="22"/>
    </w:rPr>
  </w:style>
  <w:style w:type="character" w:customStyle="1" w:styleId="16">
    <w:name w:val="批注框文本 Char"/>
    <w:basedOn w:val="11"/>
    <w:link w:val="5"/>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10</Pages>
  <Words>3143</Words>
  <Characters>6137</Characters>
  <Lines>6</Lines>
  <Paragraphs>1</Paragraphs>
  <TotalTime>4</TotalTime>
  <ScaleCrop>false</ScaleCrop>
  <LinksUpToDate>false</LinksUpToDate>
  <CharactersWithSpaces>6491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2019-12-31T08:57:00Z</dcterms:created>
  <dc:creator>Legend User</dc:creator>
  <cp:lastModifiedBy>Losvoid</cp:lastModifiedBy>
  <cp:lastPrinted>2022-02-24T00:43:00Z</cp:lastPrinted>
  <dcterms:modified xsi:type="dcterms:W3CDTF">2026-04-17T02:34:42Z</dcterms:modified>
  <dc:title>××产品质量监督抽查实施细则</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EDAC3AACCB364B4BA40359033BC55B85_13</vt:lpwstr>
  </property>
  <property fmtid="{D5CDD505-2E9C-101B-9397-08002B2CF9AE}" pid="4" name="KSOTemplateDocerSaveRecord">
    <vt:lpwstr>eyJoZGlkIjoiMDJmM2M3MjE3YzJmNjJjNTUxMGM2M2E0NjViZTE1NTMiLCJ1c2VySWQiOiIyMjAwOTYyMDkifQ==</vt:lpwstr>
  </property>
</Properties>
</file>