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2520" w:firstLineChars="700"/>
        <w:jc w:val="left"/>
        <w:rPr>
          <w:rFonts w:ascii="黑体" w:hAnsi="黑体" w:eastAsia="黑体"/>
          <w:sz w:val="36"/>
          <w:szCs w:val="36"/>
        </w:rPr>
      </w:pPr>
      <w:r>
        <w:rPr>
          <w:rFonts w:hint="eastAsia" w:ascii="黑体" w:hAnsi="黑体" w:eastAsia="黑体"/>
          <w:sz w:val="36"/>
          <w:szCs w:val="36"/>
          <w:lang w:eastAsia="zh-CN"/>
        </w:rPr>
        <w:t>六安市</w:t>
      </w:r>
      <w:bookmarkStart w:id="0" w:name="_GoBack"/>
      <w:bookmarkEnd w:id="0"/>
      <w:r>
        <w:rPr>
          <w:rFonts w:hint="eastAsia" w:ascii="黑体" w:hAnsi="黑体" w:eastAsia="黑体"/>
          <w:sz w:val="36"/>
          <w:szCs w:val="36"/>
        </w:rPr>
        <w:t>地方标准编制说明</w:t>
      </w:r>
    </w:p>
    <w:p>
      <w:pPr>
        <w:autoSpaceDE w:val="0"/>
        <w:autoSpaceDN w:val="0"/>
        <w:adjustRightInd w:val="0"/>
        <w:jc w:val="left"/>
        <w:rPr>
          <w:rFonts w:ascii="宋体" w:cs="宋体" w:hAnsiTheme="minorHAnsi"/>
          <w:kern w:val="0"/>
          <w:sz w:val="22"/>
          <w:szCs w:val="22"/>
        </w:rPr>
      </w:pPr>
    </w:p>
    <w:tbl>
      <w:tblPr>
        <w:tblStyle w:val="5"/>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209"/>
        <w:gridCol w:w="730"/>
        <w:gridCol w:w="2671"/>
        <w:gridCol w:w="99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68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标准名称</w:t>
            </w:r>
          </w:p>
        </w:tc>
        <w:tc>
          <w:tcPr>
            <w:tcW w:w="6215" w:type="dxa"/>
            <w:gridSpan w:val="4"/>
            <w:tcBorders>
              <w:top w:val="single" w:color="auto" w:sz="4" w:space="0"/>
              <w:left w:val="single" w:color="auto" w:sz="4" w:space="0"/>
              <w:bottom w:val="single" w:color="auto" w:sz="4" w:space="0"/>
              <w:right w:val="single" w:color="auto" w:sz="4" w:space="0"/>
            </w:tcBorders>
            <w:vAlign w:val="center"/>
          </w:tcPr>
          <w:p>
            <w:pPr>
              <w:pStyle w:val="7"/>
              <w:framePr w:w="0" w:hRule="auto" w:wrap="auto" w:vAnchor="margin" w:hAnchor="text" w:xAlign="left" w:yAlign="inline"/>
              <w:adjustRightInd w:val="0"/>
              <w:snapToGrid w:val="0"/>
              <w:spacing w:line="540" w:lineRule="exact"/>
              <w:jc w:val="both"/>
              <w:rPr>
                <w:rFonts w:asciiTheme="minorEastAsia" w:hAnsiTheme="minorEastAsia" w:eastAsiaTheme="minorEastAsia"/>
                <w:kern w:val="2"/>
                <w:sz w:val="24"/>
              </w:rPr>
            </w:pPr>
            <w:r>
              <w:rPr>
                <w:rFonts w:hint="eastAsia" w:asciiTheme="minorEastAsia" w:hAnsiTheme="minorEastAsia" w:eastAsiaTheme="minorEastAsia"/>
                <w:sz w:val="24"/>
              </w:rPr>
              <w:t>区域大气资源价值评估技术规范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680" w:type="dxa"/>
            <w:gridSpan w:val="3"/>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任务来源</w:t>
            </w:r>
          </w:p>
        </w:tc>
        <w:tc>
          <w:tcPr>
            <w:tcW w:w="6215"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ind w:firstLine="480" w:firstLineChars="200"/>
              <w:rPr>
                <w:sz w:val="24"/>
              </w:rPr>
            </w:pPr>
            <w:r>
              <w:rPr>
                <w:rFonts w:hint="eastAsia"/>
                <w:sz w:val="24"/>
              </w:rPr>
              <w:t>根据六安市市场监督管理局《关于制定六安市地方标准重点工作任务的通知》（六市监秘〔2020〕844号）通知。《</w:t>
            </w:r>
            <w:r>
              <w:rPr>
                <w:rFonts w:hint="eastAsia" w:asciiTheme="minorEastAsia" w:hAnsiTheme="minorEastAsia" w:eastAsiaTheme="minorEastAsia"/>
                <w:sz w:val="24"/>
              </w:rPr>
              <w:t>区域大气资源价值评估技术规范</w:t>
            </w:r>
            <w:r>
              <w:rPr>
                <w:rFonts w:hint="eastAsia"/>
                <w:sz w:val="24"/>
              </w:rPr>
              <w:t>》列为</w:t>
            </w:r>
            <w:r>
              <w:rPr>
                <w:sz w:val="24"/>
              </w:rPr>
              <w:t>20</w:t>
            </w:r>
            <w:r>
              <w:rPr>
                <w:rFonts w:hint="eastAsia"/>
                <w:sz w:val="24"/>
              </w:rPr>
              <w:t>20年度六安市地方标准计划项目。项目编号：2020-1-004。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68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ascii="宋体" w:hAnsi="宋体"/>
                <w:sz w:val="24"/>
              </w:rPr>
              <w:t>负责起草单位</w:t>
            </w:r>
          </w:p>
        </w:tc>
        <w:tc>
          <w:tcPr>
            <w:tcW w:w="6215"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sz w:val="24"/>
              </w:rPr>
              <w:t>六安市绿色发展研究会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68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ascii="宋体" w:hAnsi="宋体"/>
                <w:sz w:val="24"/>
              </w:rPr>
              <w:t>单位地址</w:t>
            </w:r>
          </w:p>
        </w:tc>
        <w:tc>
          <w:tcPr>
            <w:tcW w:w="6215"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ascii="宋体" w:hAnsi="宋体"/>
                <w:sz w:val="24"/>
              </w:rPr>
              <w:t>安徽省六安市政务中心6楼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680" w:type="dxa"/>
            <w:gridSpan w:val="3"/>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ascii="宋体" w:hAnsi="宋体"/>
                <w:sz w:val="24"/>
              </w:rPr>
              <w:t>参加起草单位</w:t>
            </w:r>
          </w:p>
        </w:tc>
        <w:tc>
          <w:tcPr>
            <w:tcW w:w="6215" w:type="dxa"/>
            <w:gridSpan w:val="4"/>
            <w:tcBorders>
              <w:top w:val="single" w:color="auto" w:sz="4" w:space="0"/>
              <w:left w:val="single" w:color="auto" w:sz="4" w:space="0"/>
              <w:bottom w:val="single" w:color="auto" w:sz="4" w:space="0"/>
              <w:right w:val="single" w:color="auto" w:sz="4" w:space="0"/>
            </w:tcBorders>
            <w:vAlign w:val="center"/>
          </w:tcPr>
          <w:p>
            <w:pPr>
              <w:spacing w:line="276" w:lineRule="auto"/>
              <w:ind w:firstLine="240" w:firstLineChars="100"/>
              <w:jc w:val="left"/>
              <w:rPr>
                <w:rFonts w:ascii="宋体" w:hAnsi="宋体"/>
                <w:sz w:val="24"/>
              </w:rPr>
            </w:pPr>
            <w:r>
              <w:rPr>
                <w:rFonts w:hint="eastAsia" w:ascii="宋体" w:hAnsi="宋体"/>
                <w:sz w:val="24"/>
              </w:rPr>
              <w:t>皖西盐肤木研究所</w:t>
            </w:r>
            <w:r>
              <w:rPr>
                <w:rFonts w:hint="eastAsia"/>
                <w:sz w:val="24"/>
              </w:rPr>
              <w:t>、皖西学院、六安市生态环境局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895" w:type="dxa"/>
            <w:gridSpan w:val="7"/>
            <w:tcBorders>
              <w:top w:val="single" w:color="auto" w:sz="4" w:space="0"/>
              <w:left w:val="single" w:color="auto" w:sz="4" w:space="0"/>
              <w:bottom w:val="single" w:color="auto" w:sz="4" w:space="0"/>
              <w:right w:val="single" w:color="auto" w:sz="4" w:space="0"/>
            </w:tcBorders>
          </w:tcPr>
          <w:p>
            <w:pPr>
              <w:rPr>
                <w:rFonts w:ascii="宋体" w:hAnsi="宋体"/>
                <w:sz w:val="24"/>
              </w:rPr>
            </w:pPr>
            <w:r>
              <w:rPr>
                <w:rFonts w:hint="eastAsia" w:ascii="宋体" w:hAnsi="宋体"/>
                <w:sz w:val="24"/>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序号</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姓  名</w:t>
            </w:r>
          </w:p>
        </w:tc>
        <w:tc>
          <w:tcPr>
            <w:tcW w:w="3401" w:type="dxa"/>
            <w:gridSpan w:val="2"/>
            <w:tcBorders>
              <w:top w:val="single" w:color="auto" w:sz="4" w:space="0"/>
              <w:left w:val="single" w:color="auto" w:sz="4" w:space="0"/>
              <w:bottom w:val="single" w:color="auto" w:sz="4" w:space="0"/>
              <w:right w:val="single" w:color="auto" w:sz="4" w:space="0"/>
            </w:tcBorders>
            <w:vAlign w:val="center"/>
          </w:tcPr>
          <w:p>
            <w:pPr>
              <w:spacing w:line="520" w:lineRule="exact"/>
              <w:ind w:firstLine="1200" w:firstLineChars="500"/>
              <w:jc w:val="left"/>
              <w:rPr>
                <w:rFonts w:ascii="宋体" w:hAnsi="宋体"/>
                <w:sz w:val="24"/>
              </w:rPr>
            </w:pPr>
            <w:r>
              <w:rPr>
                <w:rFonts w:hint="eastAsia" w:ascii="宋体" w:hAnsi="宋体"/>
                <w:sz w:val="24"/>
              </w:rPr>
              <w:t>单    位</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职 务</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职 称</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1</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ascii="宋体" w:hAnsi="宋体"/>
                <w:sz w:val="24"/>
              </w:rPr>
              <w:t>卞显超</w:t>
            </w:r>
          </w:p>
        </w:tc>
        <w:tc>
          <w:tcPr>
            <w:tcW w:w="340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ascii="宋体" w:hAnsi="宋体"/>
                <w:sz w:val="24"/>
              </w:rPr>
            </w:pPr>
            <w:r>
              <w:rPr>
                <w:rFonts w:ascii="宋体" w:hAnsi="宋体"/>
                <w:sz w:val="24"/>
              </w:rPr>
              <w:t>六安市绿色发展研究会</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ascii="宋体" w:hAnsi="宋体"/>
                <w:sz w:val="24"/>
              </w:rPr>
              <w:t>副会长</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ascii="宋体" w:hAnsi="宋体"/>
                <w:sz w:val="24"/>
              </w:rPr>
              <w:t>高农</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13305640060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2</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楚  震</w:t>
            </w:r>
          </w:p>
        </w:tc>
        <w:tc>
          <w:tcPr>
            <w:tcW w:w="340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ascii="宋体" w:hAnsi="宋体"/>
                <w:sz w:val="24"/>
              </w:rPr>
            </w:pPr>
            <w:r>
              <w:rPr>
                <w:rFonts w:hint="eastAsia" w:ascii="宋体" w:hAnsi="宋体"/>
                <w:sz w:val="24"/>
              </w:rPr>
              <w:t>皖西盐肤木研究所</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室主任</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工程师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18326359235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3</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sz w:val="24"/>
              </w:rPr>
            </w:pPr>
            <w:r>
              <w:rPr>
                <w:rFonts w:hint="eastAsia"/>
                <w:sz w:val="24"/>
              </w:rPr>
              <w:t>董国庭</w:t>
            </w:r>
          </w:p>
        </w:tc>
        <w:tc>
          <w:tcPr>
            <w:tcW w:w="340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ascii="宋体" w:hAnsi="宋体"/>
                <w:sz w:val="24"/>
              </w:rPr>
            </w:pPr>
            <w:r>
              <w:rPr>
                <w:rFonts w:hint="eastAsia" w:ascii="宋体" w:hAnsi="宋体"/>
                <w:sz w:val="24"/>
              </w:rPr>
              <w:t>六安市绿色发展研究会</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室主任</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工程师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18005640070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hint="eastAsia" w:ascii="宋体" w:hAnsi="宋体"/>
                <w:sz w:val="24"/>
              </w:rPr>
            </w:pPr>
            <w:r>
              <w:rPr>
                <w:rFonts w:hint="eastAsia" w:ascii="宋体" w:hAnsi="宋体"/>
                <w:sz w:val="24"/>
              </w:rPr>
              <w:t>4</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hint="eastAsia"/>
                <w:sz w:val="24"/>
              </w:rPr>
            </w:pPr>
            <w:r>
              <w:rPr>
                <w:rFonts w:hint="eastAsia"/>
                <w:sz w:val="24"/>
              </w:rPr>
              <w:t>李  明</w:t>
            </w:r>
          </w:p>
        </w:tc>
        <w:tc>
          <w:tcPr>
            <w:tcW w:w="340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hint="eastAsia" w:ascii="宋体" w:hAnsi="宋体"/>
                <w:sz w:val="24"/>
              </w:rPr>
            </w:pPr>
            <w:r>
              <w:rPr>
                <w:rFonts w:hint="eastAsia" w:ascii="宋体" w:hAnsi="宋体"/>
                <w:sz w:val="24"/>
              </w:rPr>
              <w:t>六安市绿色发展研究会</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hint="eastAsia"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hint="eastAsia" w:ascii="宋体" w:hAnsi="宋体"/>
                <w:sz w:val="24"/>
              </w:rPr>
            </w:pPr>
            <w:r>
              <w:rPr>
                <w:rFonts w:hint="eastAsia" w:ascii="宋体" w:hAnsi="宋体"/>
                <w:sz w:val="24"/>
              </w:rPr>
              <w:t>工程师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hint="eastAsia" w:ascii="宋体" w:hAnsi="宋体"/>
                <w:sz w:val="24"/>
              </w:rPr>
            </w:pPr>
            <w:r>
              <w:rPr>
                <w:rFonts w:hint="eastAsia" w:ascii="宋体" w:hAnsi="宋体"/>
                <w:sz w:val="24"/>
              </w:rPr>
              <w:t>18105642612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5</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戴  军</w:t>
            </w:r>
          </w:p>
        </w:tc>
        <w:tc>
          <w:tcPr>
            <w:tcW w:w="340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ascii="宋体" w:hAnsi="宋体"/>
                <w:sz w:val="24"/>
              </w:rPr>
            </w:pPr>
            <w:r>
              <w:rPr>
                <w:rFonts w:hint="eastAsia" w:ascii="宋体" w:hAnsi="宋体"/>
                <w:sz w:val="24"/>
              </w:rPr>
              <w:t>皖西学院生物与制药工程学院</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讲师</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13966298236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41" w:type="dxa"/>
            <w:tcBorders>
              <w:top w:val="single" w:color="auto" w:sz="4" w:space="0"/>
              <w:left w:val="single" w:color="auto" w:sz="4" w:space="0"/>
              <w:bottom w:val="single" w:color="auto" w:sz="4" w:space="0"/>
              <w:right w:val="single" w:color="auto" w:sz="4" w:space="0"/>
            </w:tcBorders>
            <w:vAlign w:val="center"/>
          </w:tcPr>
          <w:p>
            <w:pPr>
              <w:spacing w:line="520" w:lineRule="exact"/>
              <w:ind w:firstLine="240" w:firstLineChars="100"/>
              <w:jc w:val="left"/>
              <w:rPr>
                <w:rFonts w:ascii="宋体" w:hAnsi="宋体"/>
                <w:sz w:val="24"/>
              </w:rPr>
            </w:pPr>
            <w:r>
              <w:rPr>
                <w:rFonts w:hint="eastAsia" w:ascii="宋体" w:hAnsi="宋体"/>
                <w:sz w:val="24"/>
              </w:rPr>
              <w:t>6</w:t>
            </w:r>
          </w:p>
        </w:tc>
        <w:tc>
          <w:tcPr>
            <w:tcW w:w="120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姚厚军</w:t>
            </w:r>
          </w:p>
        </w:tc>
        <w:tc>
          <w:tcPr>
            <w:tcW w:w="3401" w:type="dxa"/>
            <w:gridSpan w:val="2"/>
            <w:tcBorders>
              <w:top w:val="single" w:color="auto" w:sz="4" w:space="0"/>
              <w:left w:val="single" w:color="auto" w:sz="4" w:space="0"/>
              <w:bottom w:val="single" w:color="auto" w:sz="4" w:space="0"/>
              <w:right w:val="single" w:color="auto" w:sz="4" w:space="0"/>
            </w:tcBorders>
          </w:tcPr>
          <w:p>
            <w:pPr>
              <w:spacing w:line="520" w:lineRule="exact"/>
              <w:jc w:val="left"/>
              <w:rPr>
                <w:rFonts w:ascii="宋体" w:hAnsi="宋体"/>
                <w:sz w:val="24"/>
              </w:rPr>
            </w:pPr>
            <w:r>
              <w:rPr>
                <w:rFonts w:hint="eastAsia" w:ascii="宋体" w:hAnsi="宋体"/>
                <w:sz w:val="24"/>
              </w:rPr>
              <w:t>皖西学院生物与制药工程学院</w:t>
            </w:r>
          </w:p>
        </w:tc>
        <w:tc>
          <w:tcPr>
            <w:tcW w:w="992"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 xml:space="preserve"> </w:t>
            </w:r>
          </w:p>
        </w:tc>
        <w:tc>
          <w:tcPr>
            <w:tcW w:w="993"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研究员</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20" w:lineRule="exact"/>
              <w:jc w:val="left"/>
              <w:rPr>
                <w:rFonts w:ascii="宋体" w:hAnsi="宋体"/>
                <w:sz w:val="24"/>
              </w:rPr>
            </w:pPr>
            <w:r>
              <w:rPr>
                <w:rFonts w:hint="eastAsia" w:ascii="宋体" w:hAnsi="宋体"/>
                <w:sz w:val="24"/>
              </w:rPr>
              <w:t>13966265341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520" w:lineRule="exact"/>
              <w:ind w:firstLine="240" w:firstLineChars="100"/>
              <w:jc w:val="left"/>
              <w:rPr>
                <w:rFonts w:ascii="宋体" w:hAnsi="宋体"/>
                <w:sz w:val="24"/>
              </w:rPr>
            </w:pPr>
            <w:r>
              <w:rPr>
                <w:rFonts w:hint="eastAsia" w:ascii="宋体" w:hAnsi="宋体"/>
                <w:sz w:val="24"/>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auto"/>
              <w:ind w:firstLine="240" w:firstLineChars="100"/>
              <w:jc w:val="left"/>
              <w:rPr>
                <w:rFonts w:ascii="宋体" w:hAnsi="宋体"/>
                <w:sz w:val="24"/>
              </w:rPr>
            </w:pPr>
            <w:r>
              <w:rPr>
                <w:rFonts w:hint="eastAsia" w:ascii="宋体" w:hAnsi="宋体"/>
                <w:sz w:val="24"/>
              </w:rPr>
              <w:t>1、编制过程简介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widowControl/>
              <w:spacing w:line="460" w:lineRule="exact"/>
              <w:ind w:firstLine="480" w:firstLineChars="200"/>
              <w:jc w:val="left"/>
              <w:rPr>
                <w:rFonts w:ascii="宋体" w:hAnsi="宋体" w:cs="Arial"/>
                <w:kern w:val="0"/>
                <w:sz w:val="24"/>
              </w:rPr>
            </w:pPr>
            <w:r>
              <w:rPr>
                <w:rFonts w:hint="eastAsia" w:ascii="宋体" w:hAnsi="宋体"/>
                <w:sz w:val="24"/>
              </w:rPr>
              <w:t>六安市绿色发展研究会于2020年8月成立了标准起草工作组，负责标准的编制工作，对需要编制的标准内容进一步论证和研讨，确定标准编制主要负责人。8月10日标准起草工作组召开了工作会议，研究</w:t>
            </w:r>
            <w:r>
              <w:rPr>
                <w:rFonts w:hint="eastAsia" w:ascii="宋体" w:hAnsi="宋体" w:cs="Arial"/>
                <w:kern w:val="0"/>
                <w:sz w:val="24"/>
              </w:rPr>
              <w:t>了标准主要内容和技术指标，制定了标准起草工作实施方案，明确了主要参加人员及协作单位人员的分工。项目的技术路线为：利用已有的技术基础，收集和总结大气资源价值评估等有关资料，进行标准编写技术组装；收集和学习国内外有关大气资源技术标准范本和国家标准编写格式的有关文献，分阶段完成标准初稿、征求意见稿、送审稿和报批稿。</w:t>
            </w:r>
          </w:p>
          <w:p>
            <w:pPr>
              <w:spacing w:line="460" w:lineRule="exact"/>
              <w:ind w:firstLine="480" w:firstLineChars="200"/>
              <w:jc w:val="left"/>
              <w:rPr>
                <w:rFonts w:ascii="宋体" w:hAnsi="宋体"/>
                <w:sz w:val="24"/>
              </w:rPr>
            </w:pPr>
            <w:r>
              <w:rPr>
                <w:rFonts w:hint="eastAsia" w:ascii="宋体" w:hAnsi="宋体"/>
                <w:sz w:val="24"/>
              </w:rPr>
              <w:t>2020年9月10日</w:t>
            </w:r>
            <w:r>
              <w:rPr>
                <w:rFonts w:hint="eastAsia" w:ascii="宋体" w:hAnsi="宋体" w:cs="Arial"/>
                <w:kern w:val="0"/>
                <w:sz w:val="24"/>
              </w:rPr>
              <w:t>，起草工作组</w:t>
            </w:r>
            <w:r>
              <w:rPr>
                <w:rFonts w:hint="eastAsia" w:ascii="宋体" w:hAnsi="宋体"/>
                <w:sz w:val="24"/>
              </w:rPr>
              <w:t>组织有关技术人员在收集、学习、调查、实践的基础上，依据GB/T1.1《标准化工作导则 第1部分：标准的结构和编写》，编制了《</w:t>
            </w:r>
            <w:r>
              <w:rPr>
                <w:rFonts w:hint="eastAsia" w:asciiTheme="minorEastAsia" w:hAnsiTheme="minorEastAsia" w:eastAsiaTheme="minorEastAsia"/>
                <w:sz w:val="24"/>
              </w:rPr>
              <w:t>区域水资源生态系统服务价值评估</w:t>
            </w:r>
            <w:r>
              <w:rPr>
                <w:rFonts w:hint="eastAsia" w:ascii="宋体" w:hAnsi="宋体"/>
                <w:sz w:val="24"/>
              </w:rPr>
              <w:t>技术规范》市地方标准</w:t>
            </w:r>
            <w:r>
              <w:rPr>
                <w:rFonts w:hint="eastAsia" w:ascii="宋体" w:hAnsi="宋体" w:cs="Arial"/>
                <w:kern w:val="0"/>
                <w:sz w:val="24"/>
              </w:rPr>
              <w:t>初稿。9月25日将初稿以电子邮件形式发有关单位征求修改意见。10月10月，标准起草工作组在反馈意见的基础上，对初稿进一步修改完善，</w:t>
            </w:r>
            <w:r>
              <w:rPr>
                <w:rFonts w:hint="eastAsia" w:ascii="宋体" w:hAnsi="宋体"/>
                <w:sz w:val="24"/>
              </w:rPr>
              <w:t>并召开了有关专家、科技人员参加的标准征求意见讨论会，</w:t>
            </w:r>
            <w:r>
              <w:rPr>
                <w:rFonts w:hint="eastAsia" w:ascii="宋体" w:hAnsi="宋体" w:cs="Arial"/>
                <w:kern w:val="0"/>
                <w:sz w:val="24"/>
              </w:rPr>
              <w:t>对标准初稿存在的问题进行了广泛交流，集思广益，提出了修改意见，于2020年10月初完成了标准征求意见稿。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auto"/>
              <w:ind w:firstLine="240" w:firstLineChars="100"/>
              <w:jc w:val="left"/>
              <w:rPr>
                <w:rFonts w:ascii="宋体" w:hAnsi="宋体"/>
                <w:sz w:val="24"/>
              </w:rPr>
            </w:pPr>
            <w:r>
              <w:rPr>
                <w:rFonts w:hint="eastAsia" w:ascii="宋体" w:hAnsi="宋体"/>
                <w:sz w:val="24"/>
              </w:rPr>
              <w:t>2、制定标准的必要性和意义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480" w:firstLineChars="200"/>
              <w:rPr>
                <w:sz w:val="24"/>
              </w:rPr>
            </w:pPr>
            <w:r>
              <w:rPr>
                <w:rFonts w:hint="eastAsia"/>
                <w:sz w:val="24"/>
              </w:rPr>
              <w:t>大气资源是一类重要的"非实物态"自然资源资产。优质大气资源具有重要的生态系统服务价值，对人类生存发展起着至关重要的作用。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480" w:firstLineChars="200"/>
              <w:jc w:val="left"/>
              <w:rPr>
                <w:rFonts w:hint="eastAsia" w:ascii="ˎ̥" w:hAnsi="ˎ̥" w:cs="宋体"/>
                <w:kern w:val="0"/>
                <w:sz w:val="24"/>
              </w:rPr>
            </w:pPr>
            <w:r>
              <w:rPr>
                <w:rFonts w:hint="eastAsia" w:ascii="ˎ̥" w:hAnsi="ˎ̥" w:cs="宋体"/>
                <w:kern w:val="0"/>
                <w:sz w:val="24"/>
              </w:rPr>
              <w:t>大气资源泛指大气圈以及相关方面为人类提供的能源或者生产生活资料。一般而言，风能、太阳能、气候的季节变化产生的经济效应等都算大气资源。</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480" w:firstLineChars="200"/>
              <w:jc w:val="left"/>
              <w:rPr>
                <w:rFonts w:hint="eastAsia" w:ascii="ˎ̥" w:hAnsi="ˎ̥" w:cs="宋体"/>
                <w:kern w:val="0"/>
                <w:sz w:val="24"/>
              </w:rPr>
            </w:pPr>
            <w:r>
              <w:rPr>
                <w:rFonts w:hint="eastAsia" w:ascii="ˎ̥" w:hAnsi="ˎ̥" w:cs="宋体"/>
                <w:kern w:val="0"/>
                <w:sz w:val="24"/>
              </w:rPr>
              <w:t>自党的十八届三中全会以来，“探索编制自然资源资产负债表，对领导干部实行自然资源资产离任审计”成为我国生态文明建设的一项重要任务。包括安徽省在内各地都已明确将“探索编制自然资源资产负债表”列入生态文明制度建设创新内容，主动开展了自然资源资产负债表试编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480" w:firstLineChars="200"/>
              <w:jc w:val="left"/>
              <w:rPr>
                <w:rFonts w:hint="eastAsia" w:ascii="ˎ̥" w:hAnsi="ˎ̥" w:cs="宋体"/>
                <w:kern w:val="0"/>
                <w:sz w:val="24"/>
              </w:rPr>
            </w:pPr>
            <w:r>
              <w:rPr>
                <w:rFonts w:hint="eastAsia"/>
                <w:sz w:val="24"/>
              </w:rPr>
              <w:t>按照存在形态，自然资源大致可以分为生物资源、 土地资源、矿产资源、海洋资源、气候资源（光、温度、 降水、大气）、水资源等。在国内，</w:t>
            </w:r>
            <w:r>
              <w:rPr>
                <w:rFonts w:hint="eastAsia" w:ascii="ˎ̥" w:hAnsi="ˎ̥" w:cs="宋体"/>
                <w:kern w:val="0"/>
                <w:sz w:val="24"/>
              </w:rPr>
              <w:t>大气资源已被多地纳入自然资源资产负债表账户，此举有利于大气环境治理的监督、考核及责任审计。</w:t>
            </w:r>
            <w:r>
              <w:rPr>
                <w:rFonts w:hint="eastAsia"/>
                <w:sz w:val="24"/>
              </w:rPr>
              <w:t>探索区域大气资源价值核算技术体系，以期为区域大气资源资产负债表填制及领导干部离任审计提供技术支撑，同时为大气资源质量改善和治理提供管理依据，也为其他地区大气资源价值核算提供技术参考。</w:t>
            </w:r>
            <w:r>
              <w:rPr>
                <w:rFonts w:hint="eastAsia" w:ascii="ˎ̥" w:hAnsi="ˎ̥" w:cs="宋体"/>
                <w:kern w:val="0"/>
                <w:sz w:val="24"/>
              </w:rPr>
              <w:t>大气资源资产负债表编制是以价值评估为基础，通过评估可以把大气资源资产进行量化，通过质量的核算，考核领导干部发展经济对大气资源和大气污染状况或治理程度，改变地方政府盲目地追求经济增长速度的发展模式。</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firstLine="480" w:firstLineChars="200"/>
              <w:jc w:val="left"/>
              <w:rPr>
                <w:rFonts w:ascii="宋体" w:hAnsi="宋体"/>
                <w:kern w:val="0"/>
                <w:sz w:val="24"/>
              </w:rPr>
            </w:pPr>
            <w:r>
              <w:rPr>
                <w:rFonts w:hint="eastAsia" w:ascii="ˎ̥" w:hAnsi="ˎ̥" w:cs="宋体"/>
                <w:kern w:val="0"/>
                <w:sz w:val="24"/>
              </w:rPr>
              <w:t>摸清大气资源家底能了解大气环境负荷提供决策基础，并促进绿色发展改革。为大气资源持续有效利用和生态保护甚至生态文明建设工作形成有用的倒逼机制。因此，有必要制定</w:t>
            </w:r>
            <w:r>
              <w:rPr>
                <w:rFonts w:hint="eastAsia"/>
                <w:sz w:val="24"/>
              </w:rPr>
              <w:t>一个有关大气资源资产价值评估的技术规范。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240" w:firstLineChars="100"/>
              <w:jc w:val="left"/>
              <w:rPr>
                <w:rFonts w:ascii="宋体" w:hAnsi="宋体"/>
                <w:sz w:val="24"/>
              </w:rPr>
            </w:pPr>
            <w:r>
              <w:rPr>
                <w:rFonts w:hint="eastAsia" w:ascii="宋体" w:hAnsi="宋体"/>
                <w:sz w:val="24"/>
              </w:rPr>
              <w:t>3、制定标准的原则和依据，与现行法律法规、标准的关系，特别是强制性标准的协调性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hint="eastAsia" w:asciiTheme="minorEastAsia" w:hAnsiTheme="minorEastAsia" w:eastAsiaTheme="minorEastAsia"/>
                <w:color w:val="000000"/>
                <w:kern w:val="0"/>
                <w:sz w:val="24"/>
              </w:rPr>
              <w:t>编制原则：</w:t>
            </w:r>
            <w:r>
              <w:rPr>
                <w:rFonts w:hint="eastAsia" w:asciiTheme="minorEastAsia" w:hAnsiTheme="minorEastAsia" w:eastAsiaTheme="minorEastAsia"/>
                <w:sz w:val="24"/>
              </w:rPr>
              <w:t>标准编制遵循“先进性、实用性、统一性、规范性”的原则；严格按照GB/T 1.1-2009给出的规则编写。</w:t>
            </w:r>
          </w:p>
          <w:p>
            <w:pPr>
              <w:spacing w:line="460" w:lineRule="exact"/>
              <w:ind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sz w:val="24"/>
              </w:rPr>
              <w:t>2、</w:t>
            </w:r>
            <w:r>
              <w:rPr>
                <w:rFonts w:hint="eastAsia" w:asciiTheme="minorEastAsia" w:hAnsiTheme="minorEastAsia" w:eastAsiaTheme="minorEastAsia"/>
                <w:color w:val="000000"/>
                <w:kern w:val="0"/>
                <w:sz w:val="24"/>
              </w:rPr>
              <w:t>编制依据：</w:t>
            </w:r>
          </w:p>
          <w:p>
            <w:pPr>
              <w:spacing w:line="460" w:lineRule="exact"/>
              <w:ind w:firstLine="480" w:firstLineChars="200"/>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本标准的制订主要依据国家有关法律、法规及六安市地方标准管理办法以及GB/T1.1《标准化工作导则 第1部分：标准的结构和编写》。</w:t>
            </w:r>
          </w:p>
          <w:p>
            <w:pPr>
              <w:autoSpaceDE w:val="0"/>
              <w:autoSpaceDN w:val="0"/>
              <w:adjustRightInd w:val="0"/>
              <w:spacing w:line="460" w:lineRule="exact"/>
              <w:ind w:firstLine="480" w:firstLineChars="200"/>
              <w:jc w:val="left"/>
              <w:rPr>
                <w:rFonts w:asciiTheme="minorEastAsia" w:hAnsiTheme="minorEastAsia" w:eastAsiaTheme="minorEastAsia"/>
                <w:kern w:val="0"/>
                <w:sz w:val="24"/>
              </w:rPr>
            </w:pPr>
            <w:r>
              <w:rPr>
                <w:rFonts w:hint="eastAsia" w:asciiTheme="minorEastAsia" w:hAnsiTheme="minorEastAsia" w:eastAsiaTheme="minorEastAsia"/>
                <w:kern w:val="0"/>
                <w:sz w:val="24"/>
              </w:rPr>
              <w:t>本标准制定过程中参照的主要标准有：</w:t>
            </w:r>
            <w:r>
              <w:rPr>
                <w:rFonts w:cs="TimesNewRomanPSMT" w:asciiTheme="minorEastAsia" w:hAnsiTheme="minorEastAsia" w:eastAsiaTheme="minorEastAsia"/>
                <w:kern w:val="0"/>
                <w:sz w:val="24"/>
              </w:rPr>
              <w:t>GB3095-2012</w:t>
            </w:r>
            <w:r>
              <w:rPr>
                <w:rFonts w:hint="eastAsia" w:cs="TimesNewRomanPSMT"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《环境空气质量标准》</w:t>
            </w:r>
            <w:r>
              <w:rPr>
                <w:rFonts w:hint="eastAsia" w:asciiTheme="minorEastAsia" w:hAnsiTheme="minorEastAsia" w:eastAsiaTheme="minorEastAsia"/>
                <w:kern w:val="0"/>
                <w:sz w:val="24"/>
              </w:rPr>
              <w:t>；</w:t>
            </w:r>
          </w:p>
          <w:p>
            <w:pPr>
              <w:autoSpaceDE w:val="0"/>
              <w:autoSpaceDN w:val="0"/>
              <w:adjustRightInd w:val="0"/>
              <w:spacing w:line="460" w:lineRule="exact"/>
              <w:ind w:firstLine="480" w:firstLineChars="200"/>
              <w:jc w:val="left"/>
              <w:rPr>
                <w:rFonts w:asciiTheme="minorEastAsia" w:hAnsiTheme="minorEastAsia" w:eastAsiaTheme="minorEastAsia"/>
                <w:kern w:val="0"/>
                <w:sz w:val="24"/>
              </w:rPr>
            </w:pPr>
            <w:r>
              <w:rPr>
                <w:rFonts w:cs="TimesNewRomanPSMT" w:asciiTheme="minorEastAsia" w:hAnsiTheme="minorEastAsia" w:eastAsiaTheme="minorEastAsia"/>
                <w:kern w:val="0"/>
                <w:sz w:val="24"/>
              </w:rPr>
              <w:t>GBT3840-91</w:t>
            </w:r>
            <w:r>
              <w:rPr>
                <w:rFonts w:hint="eastAsia" w:cs="TimesNewRomanPSMT"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《制定地方大气污染物排放标准的技术方法》</w:t>
            </w:r>
            <w:r>
              <w:rPr>
                <w:rFonts w:hint="eastAsia" w:asciiTheme="minorEastAsia" w:hAnsiTheme="minorEastAsia" w:eastAsiaTheme="minorEastAsia"/>
                <w:kern w:val="0"/>
                <w:sz w:val="24"/>
              </w:rPr>
              <w:t>。</w:t>
            </w:r>
          </w:p>
          <w:p>
            <w:pPr>
              <w:spacing w:line="460" w:lineRule="exact"/>
              <w:ind w:firstLine="480" w:firstLineChars="200"/>
              <w:rPr>
                <w:rFonts w:ascii="宋体" w:hAnsi="宋体"/>
                <w:kern w:val="0"/>
                <w:sz w:val="24"/>
              </w:rPr>
            </w:pPr>
            <w:r>
              <w:rPr>
                <w:rFonts w:hint="eastAsia" w:asciiTheme="minorEastAsia" w:hAnsiTheme="minorEastAsia" w:eastAsiaTheme="minorEastAsia"/>
                <w:kern w:val="0"/>
                <w:sz w:val="24"/>
              </w:rPr>
              <w:t>结合本会多年研究水资源价值经验及其他有关方面的意见和建议等情况，制订了本标准草案。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auto"/>
              <w:ind w:firstLine="240" w:firstLineChars="100"/>
              <w:jc w:val="left"/>
              <w:rPr>
                <w:rFonts w:ascii="宋体" w:hAnsi="宋体"/>
                <w:sz w:val="24"/>
              </w:rPr>
            </w:pPr>
            <w:r>
              <w:rPr>
                <w:rFonts w:hint="eastAsia" w:ascii="宋体" w:hAnsi="宋体"/>
                <w:sz w:val="24"/>
              </w:rPr>
              <w:t>4、主要条款的说明，主要技术指标、参数、试验验证的论述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w:t>
            </w:r>
            <w:r>
              <w:rPr>
                <w:rFonts w:ascii="宋体" w:hAnsi="宋体"/>
                <w:kern w:val="0"/>
                <w:sz w:val="24"/>
              </w:rPr>
              <w:t>关于</w:t>
            </w:r>
            <w:r>
              <w:rPr>
                <w:rFonts w:hint="eastAsia" w:ascii="宋体" w:hAnsi="宋体"/>
                <w:kern w:val="0"/>
                <w:sz w:val="24"/>
              </w:rPr>
              <w:t>六安市大气环境质量基本情况</w:t>
            </w:r>
            <w:r>
              <w:rPr>
                <w:rFonts w:ascii="宋体" w:hAnsi="宋体"/>
                <w:kern w:val="0"/>
                <w:sz w:val="24"/>
              </w:rPr>
              <w:t xml:space="preserve"> </w:t>
            </w:r>
          </w:p>
          <w:p>
            <w:pPr>
              <w:spacing w:line="400" w:lineRule="exact"/>
              <w:ind w:firstLine="480" w:firstLineChars="200"/>
              <w:rPr>
                <w:sz w:val="24"/>
              </w:rPr>
            </w:pPr>
            <w:r>
              <w:rPr>
                <w:rFonts w:hint="eastAsia" w:ascii="宋体" w:hAnsi="宋体"/>
                <w:kern w:val="0"/>
                <w:sz w:val="24"/>
              </w:rPr>
              <w:t>根据《</w:t>
            </w:r>
            <w:r>
              <w:rPr>
                <w:rFonts w:ascii="宋体" w:hAnsi="宋体"/>
                <w:kern w:val="0"/>
                <w:sz w:val="24"/>
              </w:rPr>
              <w:t>201</w:t>
            </w:r>
            <w:r>
              <w:rPr>
                <w:rFonts w:hint="eastAsia" w:ascii="宋体" w:hAnsi="宋体"/>
                <w:kern w:val="0"/>
                <w:sz w:val="24"/>
              </w:rPr>
              <w:t>9年度深圳市环境质量状况公报》公布的结果，</w:t>
            </w:r>
            <w:r>
              <w:rPr>
                <w:rFonts w:ascii="宋体" w:hAnsi="宋体"/>
                <w:kern w:val="0"/>
                <w:sz w:val="24"/>
              </w:rPr>
              <w:t>201</w:t>
            </w:r>
            <w:r>
              <w:rPr>
                <w:rFonts w:hint="eastAsia" w:ascii="宋体" w:hAnsi="宋体"/>
                <w:kern w:val="0"/>
                <w:sz w:val="24"/>
              </w:rPr>
              <w:t>9</w:t>
            </w:r>
            <w:r>
              <w:rPr>
                <w:rFonts w:ascii="宋体" w:hAnsi="宋体"/>
                <w:kern w:val="0"/>
                <w:sz w:val="24"/>
              </w:rPr>
              <w:t xml:space="preserve"> </w:t>
            </w:r>
            <w:r>
              <w:rPr>
                <w:rFonts w:hint="eastAsia" w:ascii="宋体" w:hAnsi="宋体"/>
                <w:kern w:val="0"/>
                <w:sz w:val="24"/>
              </w:rPr>
              <w:t>年，</w:t>
            </w:r>
            <w:r>
              <w:rPr>
                <w:rFonts w:hint="eastAsia"/>
                <w:sz w:val="24"/>
              </w:rPr>
              <w:t>六安市城区环境空气质量达标天数比例为80.8%（全省为71.8%），其中达标295天，超标70天。</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2、关于大气环境质量评价</w:t>
            </w:r>
          </w:p>
          <w:p>
            <w:pPr>
              <w:spacing w:line="400" w:lineRule="exact"/>
              <w:ind w:firstLine="480" w:firstLineChars="200"/>
              <w:rPr>
                <w:sz w:val="24"/>
              </w:rPr>
            </w:pPr>
            <w:r>
              <w:rPr>
                <w:rFonts w:hint="eastAsia"/>
                <w:sz w:val="24"/>
              </w:rPr>
              <w:t>空气质量指数（air quality index，AQI）是由美国环保署（Environment Protection Agency，EPA）开发的为人们提供当地空气质量信息的一种及时的、易懂的方法，是一套目前在国际上被广泛应用的大气环境质量评价体系。AQI 指数分为6 个级别，分级与人体健康状况对照明确。近年来，AQI 已广泛应用于对不同地区的大气环境质量进行评价。AQI 也是安徽省评价大气环境质量的首要评价指标。</w:t>
            </w:r>
          </w:p>
          <w:p>
            <w:pPr>
              <w:autoSpaceDE w:val="0"/>
              <w:autoSpaceDN w:val="0"/>
              <w:adjustRightInd w:val="0"/>
              <w:spacing w:line="400" w:lineRule="exact"/>
              <w:ind w:firstLine="480" w:firstLineChars="200"/>
              <w:rPr>
                <w:rFonts w:ascii="宋体" w:hAnsi="宋体"/>
                <w:kern w:val="0"/>
                <w:sz w:val="24"/>
              </w:rPr>
            </w:pPr>
            <w:r>
              <w:rPr>
                <w:rFonts w:ascii="宋体" w:hAnsi="宋体"/>
                <w:kern w:val="0"/>
                <w:sz w:val="24"/>
              </w:rPr>
              <w:t>3</w:t>
            </w:r>
            <w:r>
              <w:rPr>
                <w:rFonts w:hint="eastAsia" w:ascii="宋体" w:hAnsi="宋体"/>
                <w:kern w:val="0"/>
                <w:sz w:val="24"/>
              </w:rPr>
              <w:t>、关于大气资源价值评估研究进展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大气资源泛指大气圈以及相关方面为人类提供的能 源或者生产生活资料。一般而言，风能、太阳能、气候 的季节变化产生的经济效应等都算大气资源。由于大气 资源资产价值的核算难度较大，本标准主要针对大气资源因质量变化而导致的价值量变化进行核算体系构建，并以大气的污染经济损失来揭示其价值损失。 目前主要的大气资源价值评估方法有条件价值法、治理成本法和健康损害法。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（1）条件价值法。条件价值法（</w:t>
            </w:r>
            <w:r>
              <w:rPr>
                <w:rFonts w:ascii="宋体" w:hAnsi="宋体"/>
                <w:kern w:val="0"/>
                <w:sz w:val="24"/>
              </w:rPr>
              <w:t>contingent valuation method, CVM</w:t>
            </w:r>
            <w:r>
              <w:rPr>
                <w:rFonts w:hint="eastAsia" w:ascii="宋体" w:hAnsi="宋体"/>
                <w:kern w:val="0"/>
                <w:sz w:val="24"/>
              </w:rPr>
              <w:t>），是通过询问人们对于环境质量改善的支付意愿（</w:t>
            </w:r>
            <w:r>
              <w:rPr>
                <w:rFonts w:ascii="宋体" w:hAnsi="宋体"/>
                <w:kern w:val="0"/>
                <w:sz w:val="24"/>
              </w:rPr>
              <w:t>willingness to pay, WTP</w:t>
            </w:r>
            <w:r>
              <w:rPr>
                <w:rFonts w:hint="eastAsia" w:ascii="宋体" w:hAnsi="宋体"/>
                <w:kern w:val="0"/>
                <w:sz w:val="24"/>
              </w:rPr>
              <w:t>）来评估环境物品或服务的价值。国内，北京市、</w:t>
            </w:r>
            <w:r>
              <w:rPr>
                <w:rFonts w:ascii="宋体" w:hAnsi="宋体"/>
                <w:kern w:val="0"/>
                <w:sz w:val="24"/>
              </w:rPr>
              <w:t xml:space="preserve"> </w:t>
            </w:r>
            <w:r>
              <w:rPr>
                <w:rFonts w:hint="eastAsia" w:ascii="宋体" w:hAnsi="宋体"/>
                <w:kern w:val="0"/>
                <w:sz w:val="24"/>
              </w:rPr>
              <w:t>兰州市、成都市、深圳市、合肥等城市利用意愿调查评估法调查了居民为改善空气质量的支付意愿。</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（2）治理成本法。</w:t>
            </w:r>
            <w:r>
              <w:rPr>
                <w:rFonts w:ascii="宋体" w:hAnsi="宋体"/>
                <w:kern w:val="0"/>
                <w:sz w:val="24"/>
              </w:rPr>
              <w:t xml:space="preserve"> </w:t>
            </w:r>
            <w:r>
              <w:rPr>
                <w:rFonts w:hint="eastAsia" w:ascii="宋体" w:hAnsi="宋体"/>
                <w:kern w:val="0"/>
                <w:sz w:val="24"/>
              </w:rPr>
              <w:t>环境治理成本是指治理环境污染的运行成本，包括</w:t>
            </w:r>
            <w:r>
              <w:rPr>
                <w:rFonts w:ascii="宋体" w:hAnsi="宋体"/>
                <w:kern w:val="0"/>
                <w:sz w:val="24"/>
              </w:rPr>
              <w:t xml:space="preserve"> </w:t>
            </w:r>
            <w:r>
              <w:rPr>
                <w:rFonts w:hint="eastAsia" w:ascii="宋体" w:hAnsi="宋体"/>
                <w:kern w:val="0"/>
                <w:sz w:val="24"/>
              </w:rPr>
              <w:t>治理过程中的固定资产折旧费、维修费、人工费、电费，</w:t>
            </w:r>
            <w:r>
              <w:rPr>
                <w:rFonts w:ascii="宋体" w:hAnsi="宋体"/>
                <w:kern w:val="0"/>
                <w:sz w:val="24"/>
              </w:rPr>
              <w:t xml:space="preserve"> </w:t>
            </w:r>
            <w:r>
              <w:rPr>
                <w:rFonts w:hint="eastAsia" w:ascii="宋体" w:hAnsi="宋体"/>
                <w:kern w:val="0"/>
                <w:sz w:val="24"/>
              </w:rPr>
              <w:t xml:space="preserve">以及各种材料的消耗等费用。环境治理成本分为实际治理成本和虚拟治理成本。实际治理成本是当期已经发生的费用，一般指各部门用于治理废水、废气和固体废物的运行费用。虚拟治理成本是指将目前排放到环境中的污染物按照现行的治理技术和水平全部治理所需要的支出。   </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3）健康损害法。人体健康损失的计算其实是对人的价值损失的计算，目前国内较为常见的为人力资本法。人力资本法评价不同环境质量条件下人因为发病或死亡对社会贡献的差异作为环境污染对人体健康影响的经济损失。人力资本法将环境污染引起人体健康的经济损失分为直接经济损失和间接经济损失两部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4</w:t>
            </w:r>
            <w:r>
              <w:rPr>
                <w:rFonts w:ascii="宋体" w:hAnsi="宋体"/>
                <w:kern w:val="0"/>
                <w:sz w:val="24"/>
              </w:rPr>
              <w:t> </w:t>
            </w:r>
            <w:r>
              <w:rPr>
                <w:rFonts w:hint="eastAsia" w:ascii="宋体" w:hAnsi="宋体"/>
                <w:kern w:val="0"/>
                <w:sz w:val="24"/>
              </w:rPr>
              <w:t>关于大气资源价值核算技术体系</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根据上述针对大气资源价值核算方法的介绍，本标准确定了区域大气资源价值核算体系的核算思路框架。 ① AQI≤50，空气质量一级，令人满意，基本无空气污染，对健康没有危害。采用条件价值法进行价值核算，通过问卷调查的形式，了解市民对优质空气的支付意愿，从而进行价值核算。 ② 50&lt;AQI≤200，空气质量二至四级，对敏感人群 影响较为明显，因此采用治理成本法进行价值核算，即通过了解大气资源质量改善资金投入情况核算这部分大气价值。 ③ AQI＞200，空气质量五至六级，空气重度乃至严重污染，会对每个人的健康都产生比较严重的危害。采用健康损害法进行大气价值核算。</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（1）条件价值法.</w:t>
            </w:r>
            <w:r>
              <w:rPr>
                <w:rFonts w:ascii="宋体" w:hAnsi="宋体"/>
                <w:kern w:val="0"/>
                <w:sz w:val="24"/>
              </w:rPr>
              <w:t xml:space="preserve"> </w:t>
            </w:r>
            <w:r>
              <w:rPr>
                <w:rFonts w:hint="eastAsia" w:ascii="宋体" w:hAnsi="宋体"/>
                <w:kern w:val="0"/>
                <w:sz w:val="24"/>
              </w:rPr>
              <w:t>由于该方法主要为了核算</w:t>
            </w:r>
            <w:r>
              <w:rPr>
                <w:rFonts w:ascii="宋体" w:hAnsi="宋体"/>
                <w:kern w:val="0"/>
                <w:sz w:val="24"/>
              </w:rPr>
              <w:t>AQI</w:t>
            </w:r>
            <w:r>
              <w:rPr>
                <w:rFonts w:hint="eastAsia" w:ascii="宋体" w:hAnsi="宋体"/>
                <w:kern w:val="0"/>
                <w:sz w:val="24"/>
              </w:rPr>
              <w:t>≤</w:t>
            </w:r>
            <w:r>
              <w:rPr>
                <w:rFonts w:ascii="宋体" w:hAnsi="宋体"/>
                <w:kern w:val="0"/>
                <w:sz w:val="24"/>
              </w:rPr>
              <w:t>50</w:t>
            </w:r>
            <w:r>
              <w:rPr>
                <w:rFonts w:hint="eastAsia" w:ascii="宋体" w:hAnsi="宋体"/>
                <w:kern w:val="0"/>
                <w:sz w:val="24"/>
              </w:rPr>
              <w:t>，即空气质量一级时，被调查者的支付意愿。因此，主要询问被调查为保护区域优质（一级）空气的支付意愿，问卷发放对象为区域市民（以合肥市调查的数据为例）。</w:t>
            </w:r>
            <w:r>
              <w:rPr>
                <w:rFonts w:ascii="宋体" w:hAnsi="宋体"/>
                <w:kern w:val="0"/>
                <w:sz w:val="24"/>
              </w:rPr>
              <w:t xml:space="preserve"> </w:t>
            </w:r>
          </w:p>
          <w:p>
            <w:pPr>
              <w:autoSpaceDE w:val="0"/>
              <w:autoSpaceDN w:val="0"/>
              <w:adjustRightInd w:val="0"/>
              <w:spacing w:line="400" w:lineRule="exact"/>
              <w:ind w:firstLine="480" w:firstLineChars="200"/>
              <w:rPr>
                <w:sz w:val="24"/>
              </w:rPr>
            </w:pPr>
            <w:r>
              <w:rPr>
                <w:rFonts w:hint="eastAsia" w:ascii="宋体" w:hAnsi="宋体"/>
                <w:kern w:val="0"/>
                <w:sz w:val="24"/>
              </w:rPr>
              <w:t>——问卷设计。问卷分为三部分：第一部分为被调查者的社会经济情况；第二部分为被调查者对区域空气质量的满意程</w:t>
            </w:r>
            <w:r>
              <w:rPr>
                <w:rFonts w:hint="eastAsia"/>
                <w:sz w:val="24"/>
              </w:rPr>
              <w:t>度；第三部分为被调查者对于区域优质空气的支付意愿。</w:t>
            </w:r>
          </w:p>
          <w:p>
            <w:pPr>
              <w:autoSpaceDE w:val="0"/>
              <w:autoSpaceDN w:val="0"/>
              <w:adjustRightInd w:val="0"/>
              <w:spacing w:line="400" w:lineRule="exact"/>
              <w:ind w:firstLine="480" w:firstLineChars="200"/>
              <w:rPr>
                <w:sz w:val="24"/>
              </w:rPr>
            </w:pPr>
            <w:r>
              <w:rPr>
                <w:rFonts w:hint="eastAsia"/>
                <w:sz w:val="24"/>
              </w:rPr>
              <w:t xml:space="preserve">——调查实施 问卷调查时间集中在2018年2 月，共发放500份，实际回收466 份，总回收率为93.2%。对回收的466份问卷进行了预处理，除去其中乱答、漏答或无逻辑性问卷， 最后得到434份有效问卷，占总回收问卷的93.13%。 </w:t>
            </w:r>
          </w:p>
          <w:p>
            <w:pPr>
              <w:autoSpaceDE w:val="0"/>
              <w:autoSpaceDN w:val="0"/>
              <w:adjustRightInd w:val="0"/>
              <w:spacing w:line="400" w:lineRule="exact"/>
              <w:ind w:firstLine="480" w:firstLineChars="200"/>
              <w:rPr>
                <w:sz w:val="24"/>
              </w:rPr>
            </w:pPr>
            <w:r>
              <w:rPr>
                <w:rFonts w:hint="eastAsia"/>
                <w:sz w:val="24"/>
              </w:rPr>
              <w:t>——结果分析。</w:t>
            </w:r>
          </w:p>
          <w:p>
            <w:pPr>
              <w:autoSpaceDE w:val="0"/>
              <w:autoSpaceDN w:val="0"/>
              <w:adjustRightInd w:val="0"/>
              <w:spacing w:line="400" w:lineRule="exact"/>
              <w:ind w:firstLine="480" w:firstLineChars="200"/>
              <w:rPr>
                <w:sz w:val="24"/>
              </w:rPr>
            </w:pPr>
            <w:r>
              <w:rPr>
                <w:rFonts w:hint="eastAsia"/>
                <w:sz w:val="24"/>
              </w:rPr>
              <w:t xml:space="preserve">①受访者基本社会经济特征本次调查受访者的基本社会经济特征是：女性占48%，男性占52%。从学历来看，本科学历所占比例最高，约为40%；其次是研究生学历，占30%；专科学历占18%；；其他占12%。从职业类型来看，事业单位人员比例最高，为44%；公务员比例为28%；企业人员为16%；其他类型所占比例较低。居住在合肥市区的调查人数比例为88%，市外的为12%。 </w:t>
            </w:r>
          </w:p>
          <w:p>
            <w:pPr>
              <w:autoSpaceDE w:val="0"/>
              <w:autoSpaceDN w:val="0"/>
              <w:adjustRightInd w:val="0"/>
              <w:spacing w:line="400" w:lineRule="exact"/>
              <w:ind w:firstLine="480" w:firstLineChars="200"/>
              <w:rPr>
                <w:sz w:val="24"/>
              </w:rPr>
            </w:pPr>
            <w:r>
              <w:rPr>
                <w:rFonts w:hint="eastAsia"/>
                <w:sz w:val="24"/>
              </w:rPr>
              <w:t xml:space="preserve">②支付意愿和支付意愿值受访者对合肥市大气环境的满意程度调查结果如下： “非常满意”比例为41%，“基本满意”比例为50%，“不满意”比例仅占9%。受访者对合肥市大气质量改善必要性的调查结果如下：“很有必要”比例为37%，“一般”比例为54%，“不必要”比例为9%。受访者对保护合肥市大气质量的支付意愿如下：“愿意支付”为46%，平均支付意愿为1218元/年，支付原因主要有：为了优质的居住环境；为了身体健康；为了子孙后代的可持续发展。“不愿意支付”比例为 54%，高于“愿意支付”比例8%，主要原因为：收入有限；应该由政府买单；担心钱是否真正用于改善空气质量。受访者认为应由政府买单，通过计算该类受访者认为政府应该为保护合肥空气每年应支付经费数额，结果为223.66 亿元/年。 </w:t>
            </w:r>
          </w:p>
          <w:p>
            <w:pPr>
              <w:autoSpaceDE w:val="0"/>
              <w:autoSpaceDN w:val="0"/>
              <w:adjustRightInd w:val="0"/>
              <w:spacing w:line="400" w:lineRule="exact"/>
              <w:ind w:firstLine="480" w:firstLineChars="200"/>
              <w:rPr>
                <w:sz w:val="24"/>
              </w:rPr>
            </w:pPr>
            <w:r>
              <w:rPr>
                <w:rFonts w:hint="eastAsia"/>
                <w:sz w:val="24"/>
              </w:rPr>
              <w:t>（2）治理成本法</w:t>
            </w:r>
            <w:r>
              <w:rPr>
                <w:sz w:val="24"/>
              </w:rPr>
              <w:t xml:space="preserve"> </w:t>
            </w:r>
            <w:r>
              <w:rPr>
                <w:rFonts w:hint="eastAsia"/>
                <w:sz w:val="24"/>
              </w:rPr>
              <w:t>参照虚拟治理成本法的计算方法，公式如下：</w:t>
            </w:r>
            <w:r>
              <w:rPr>
                <w:sz w:val="24"/>
              </w:rPr>
              <w:t xml:space="preserve"> </w:t>
            </w:r>
          </w:p>
          <w:p>
            <w:pPr>
              <w:autoSpaceDE w:val="0"/>
              <w:autoSpaceDN w:val="0"/>
              <w:adjustRightInd w:val="0"/>
              <w:spacing w:beforeLines="50" w:line="460" w:lineRule="exact"/>
              <w:ind w:firstLine="2520" w:firstLineChars="1200"/>
              <w:rPr>
                <w:sz w:val="24"/>
              </w:rPr>
            </w:pPr>
            <w:r>
              <w:object>
                <v:shape id="_x0000_i1025" o:spt="75" type="#_x0000_t75" style="height:19pt;width:46.1pt;" o:ole="t" filled="f" o:preferrelative="t" stroked="f" coordsize="21600,21600">
                  <v:path/>
                  <v:fill on="f" focussize="0,0"/>
                  <v:stroke on="f" joinstyle="miter"/>
                  <v:imagedata r:id="rId5" o:title=""/>
                  <o:lock v:ext="edit" aspectratio="t"/>
                  <w10:wrap type="none"/>
                  <w10:anchorlock/>
                </v:shape>
                <o:OLEObject Type="Embed" ProgID="Unknown" ShapeID="_x0000_i1025" DrawAspect="Content" ObjectID="_1468075725" r:id="rId4">
                  <o:LockedField>false</o:LockedField>
                </o:OLEObject>
              </w:object>
            </w:r>
            <w:r>
              <w:rPr>
                <w:rFonts w:ascii="Calibri" w:hAnsi="Calibri" w:cs="Calibri"/>
              </w:rPr>
              <w:t>····················································································</w:t>
            </w:r>
            <w:r>
              <w:rPr>
                <w:rFonts w:hint="eastAsia" w:ascii="Calibri" w:hAnsi="Calibri" w:cs="Calibri"/>
              </w:rPr>
              <w:t>（1）</w:t>
            </w:r>
          </w:p>
          <w:p>
            <w:pPr>
              <w:autoSpaceDE w:val="0"/>
              <w:autoSpaceDN w:val="0"/>
              <w:adjustRightInd w:val="0"/>
              <w:spacing w:line="460" w:lineRule="exact"/>
              <w:ind w:firstLine="2520" w:firstLineChars="1200"/>
              <w:rPr>
                <w:rFonts w:ascii="Calibri" w:hAnsi="Calibri" w:cs="Calibri"/>
              </w:rPr>
            </w:pPr>
            <w:r>
              <w:object>
                <v:shape id="_x0000_i1026" o:spt="75" type="#_x0000_t75" style="height:18.45pt;width:54.15pt;" o:ole="t" filled="f" o:preferrelative="t" stroked="f" coordsize="21600,21600">
                  <v:path/>
                  <v:fill on="f" focussize="0,0"/>
                  <v:stroke on="f" joinstyle="miter"/>
                  <v:imagedata r:id="rId7" o:title=""/>
                  <o:lock v:ext="edit" aspectratio="t"/>
                  <w10:wrap type="none"/>
                  <w10:anchorlock/>
                </v:shape>
                <o:OLEObject Type="Embed" ProgID="Unknown" ShapeID="_x0000_i1026" DrawAspect="Content" ObjectID="_1468075726" r:id="rId6">
                  <o:LockedField>false</o:LockedField>
                </o:OLEObject>
              </w:object>
            </w:r>
            <w:r>
              <w:rPr>
                <w:rFonts w:ascii="Calibri" w:hAnsi="Calibri" w:cs="Calibri"/>
              </w:rPr>
              <w:t>·················································································</w:t>
            </w:r>
            <w:r>
              <w:rPr>
                <w:rFonts w:hint="eastAsia" w:ascii="Calibri" w:hAnsi="Calibri" w:cs="Calibri"/>
              </w:rPr>
              <w:t>（2）</w:t>
            </w:r>
          </w:p>
          <w:p>
            <w:pPr>
              <w:autoSpaceDE w:val="0"/>
              <w:autoSpaceDN w:val="0"/>
              <w:adjustRightInd w:val="0"/>
              <w:spacing w:line="460" w:lineRule="exact"/>
              <w:ind w:firstLine="480" w:firstLineChars="200"/>
              <w:rPr>
                <w:sz w:val="24"/>
              </w:rPr>
            </w:pPr>
            <w:r>
              <w:rPr>
                <w:rFonts w:hint="eastAsia"/>
                <w:sz w:val="24"/>
              </w:rPr>
              <w:t>式中，</w:t>
            </w:r>
          </w:p>
          <w:p>
            <w:pPr>
              <w:autoSpaceDE w:val="0"/>
              <w:autoSpaceDN w:val="0"/>
              <w:adjustRightInd w:val="0"/>
              <w:spacing w:line="460" w:lineRule="exact"/>
              <w:ind w:firstLine="420" w:firstLineChars="200"/>
              <w:rPr>
                <w:sz w:val="24"/>
              </w:rPr>
            </w:pPr>
            <w:r>
              <w:object>
                <v:shape id="_x0000_i1027" o:spt="75" type="#_x0000_t75" style="height:19pt;width:14.4pt;" o:ole="t" filled="f" o:preferrelative="t" stroked="f" coordsize="21600,21600">
                  <v:path/>
                  <v:fill on="f" focussize="0,0"/>
                  <v:stroke on="f" joinstyle="miter"/>
                  <v:imagedata r:id="rId9" o:title=""/>
                  <o:lock v:ext="edit" aspectratio="t"/>
                  <w10:wrap type="none"/>
                  <w10:anchorlock/>
                </v:shape>
                <o:OLEObject Type="Embed" ProgID="Unknown" ShapeID="_x0000_i1027" DrawAspect="Content" ObjectID="_1468075727" r:id="rId8">
                  <o:LockedField>false</o:LockedField>
                </o:OLEObject>
              </w:object>
            </w:r>
            <w:r>
              <w:rPr>
                <w:rFonts w:hint="eastAsia"/>
                <w:sz w:val="24"/>
              </w:rPr>
              <w:t>为虚拟治理成本，单位：元；</w:t>
            </w:r>
          </w:p>
          <w:p>
            <w:pPr>
              <w:autoSpaceDE w:val="0"/>
              <w:autoSpaceDN w:val="0"/>
              <w:adjustRightInd w:val="0"/>
              <w:spacing w:line="460" w:lineRule="exact"/>
              <w:ind w:firstLine="480" w:firstLineChars="200"/>
              <w:rPr>
                <w:sz w:val="24"/>
              </w:rPr>
            </w:pPr>
            <w:r>
              <w:rPr>
                <w:rFonts w:hint="eastAsia"/>
                <w:sz w:val="24"/>
              </w:rPr>
              <w:t>Ya 为污染物实际治理成本，单位：元；</w:t>
            </w:r>
          </w:p>
          <w:p>
            <w:pPr>
              <w:autoSpaceDE w:val="0"/>
              <w:autoSpaceDN w:val="0"/>
              <w:adjustRightInd w:val="0"/>
              <w:spacing w:line="460" w:lineRule="exact"/>
              <w:ind w:firstLine="480" w:firstLineChars="200"/>
              <w:rPr>
                <w:sz w:val="24"/>
              </w:rPr>
            </w:pPr>
            <w:r>
              <w:rPr>
                <w:rFonts w:hint="eastAsia"/>
                <w:sz w:val="24"/>
              </w:rPr>
              <w:t>C 为污染物单位治理成本，单位：元/t；</w:t>
            </w:r>
          </w:p>
          <w:p>
            <w:pPr>
              <w:autoSpaceDE w:val="0"/>
              <w:autoSpaceDN w:val="0"/>
              <w:adjustRightInd w:val="0"/>
              <w:spacing w:line="460" w:lineRule="exact"/>
              <w:ind w:firstLine="480" w:firstLineChars="200"/>
              <w:rPr>
                <w:sz w:val="24"/>
              </w:rPr>
            </w:pPr>
            <w:r>
              <w:rPr>
                <w:rFonts w:hint="eastAsia"/>
                <w:sz w:val="24"/>
              </w:rPr>
              <w:t>D 为污染物排放量，单位：吨；</w:t>
            </w:r>
          </w:p>
          <w:p>
            <w:pPr>
              <w:autoSpaceDE w:val="0"/>
              <w:autoSpaceDN w:val="0"/>
              <w:adjustRightInd w:val="0"/>
              <w:spacing w:line="460" w:lineRule="exact"/>
              <w:ind w:firstLine="480" w:firstLineChars="200"/>
              <w:rPr>
                <w:sz w:val="24"/>
              </w:rPr>
            </w:pPr>
            <w:r>
              <w:rPr>
                <w:rFonts w:hint="eastAsia"/>
                <w:sz w:val="24"/>
              </w:rPr>
              <w:t xml:space="preserve">R 为污染物实际削减量，单位：吨。 </w:t>
            </w:r>
          </w:p>
          <w:p>
            <w:pPr>
              <w:autoSpaceDE w:val="0"/>
              <w:autoSpaceDN w:val="0"/>
              <w:adjustRightInd w:val="0"/>
              <w:spacing w:line="460" w:lineRule="exact"/>
              <w:ind w:firstLine="480" w:firstLineChars="200"/>
              <w:rPr>
                <w:sz w:val="24"/>
              </w:rPr>
            </w:pPr>
            <w:r>
              <w:rPr>
                <w:rFonts w:hint="eastAsia"/>
                <w:sz w:val="24"/>
              </w:rPr>
              <w:t>针对区域大气治理资金投入，大气主要污染源二氧化硫、氮氧化物的削减量和排放量计算出区域虚拟治理成本。</w:t>
            </w:r>
          </w:p>
          <w:p>
            <w:pPr>
              <w:spacing w:line="360" w:lineRule="auto"/>
              <w:ind w:firstLine="480" w:firstLineChars="200"/>
              <w:jc w:val="left"/>
              <w:rPr>
                <w:rFonts w:ascii="黑体" w:hAnsi="宋体" w:eastAsia="黑体" w:cs="Arial"/>
                <w:szCs w:val="21"/>
                <w:vertAlign w:val="subscript"/>
              </w:rPr>
            </w:pPr>
            <w:r>
              <w:rPr>
                <w:rFonts w:hint="eastAsia"/>
                <w:sz w:val="24"/>
              </w:rPr>
              <w:t>（3）健康损害法。人体健康损失值可利用如下公式计算：</w:t>
            </w:r>
            <w:r>
              <w:rPr>
                <w:rFonts w:ascii="Calibri" w:hAnsi="Calibri" w:cs="Calibri"/>
              </w:rPr>
              <w:t>·</w:t>
            </w:r>
          </w:p>
          <w:p>
            <w:pPr>
              <w:spacing w:line="360" w:lineRule="auto"/>
              <w:ind w:firstLine="1890" w:firstLineChars="900"/>
              <w:rPr>
                <w:rFonts w:ascii="Calibri" w:hAnsi="Calibri" w:cs="Calibri"/>
              </w:rPr>
            </w:pPr>
            <w:r>
              <w:rPr>
                <w:position w:val="-12"/>
              </w:rPr>
              <w:object>
                <v:shape id="_x0000_i1028" o:spt="75" type="#_x0000_t75" style="height:18.45pt;width:277.05pt;" o:ole="t" filled="f" o:preferrelative="t" stroked="f" coordsize="21600,21600">
                  <v:path/>
                  <v:fill on="f" focussize="0,0"/>
                  <v:stroke on="f" joinstyle="miter"/>
                  <v:imagedata r:id="rId11" o:title=""/>
                  <o:lock v:ext="edit" aspectratio="t"/>
                  <w10:wrap type="none"/>
                  <w10:anchorlock/>
                </v:shape>
                <o:OLEObject Type="Embed" ProgID="Equation.DSMT4" ShapeID="_x0000_i1028" DrawAspect="Content" ObjectID="_1468075728" r:id="rId10">
                  <o:LockedField>false</o:LockedField>
                </o:OLEObject>
              </w:object>
            </w:r>
            <w:r>
              <w:rPr>
                <w:rFonts w:ascii="Calibri" w:hAnsi="Calibri" w:cs="Calibri"/>
              </w:rPr>
              <w:t>··········（</w:t>
            </w:r>
            <w:r>
              <w:rPr>
                <w:rFonts w:hint="eastAsia" w:ascii="Calibri" w:hAnsi="Calibri" w:cs="Calibri"/>
              </w:rPr>
              <w:t>3</w:t>
            </w:r>
            <w:r>
              <w:rPr>
                <w:rFonts w:ascii="Calibri" w:hAnsi="Calibri" w:cs="Calibri"/>
              </w:rPr>
              <w:t>）</w:t>
            </w:r>
          </w:p>
          <w:p>
            <w:pPr>
              <w:spacing w:line="360" w:lineRule="auto"/>
              <w:ind w:firstLine="480" w:firstLineChars="200"/>
              <w:rPr>
                <w:rFonts w:ascii="宋体" w:hAnsi="宋体"/>
                <w:sz w:val="24"/>
              </w:rPr>
            </w:pPr>
            <w:r>
              <w:rPr>
                <w:rFonts w:hint="eastAsia" w:ascii="宋体" w:hAnsi="宋体"/>
                <w:sz w:val="24"/>
              </w:rPr>
              <w:t>式中，</w:t>
            </w:r>
          </w:p>
          <w:p>
            <w:pPr>
              <w:spacing w:line="360" w:lineRule="auto"/>
              <w:ind w:firstLine="480" w:firstLineChars="200"/>
              <w:rPr>
                <w:rFonts w:ascii="宋体" w:hAnsi="宋体"/>
                <w:sz w:val="24"/>
              </w:rPr>
            </w:pPr>
            <w:r>
              <w:rPr>
                <w:rFonts w:hint="eastAsia" w:ascii="宋体" w:hAnsi="宋体"/>
                <w:sz w:val="24"/>
              </w:rPr>
              <w:t>——Y</w:t>
            </w:r>
            <w:r>
              <w:rPr>
                <w:rFonts w:hint="eastAsia" w:ascii="宋体" w:hAnsi="宋体" w:cs="Arial"/>
                <w:sz w:val="24"/>
                <w:vertAlign w:val="subscript"/>
              </w:rPr>
              <w:t>H</w:t>
            </w:r>
            <w:r>
              <w:rPr>
                <w:rFonts w:hint="eastAsia" w:ascii="宋体" w:hAnsi="宋体"/>
                <w:sz w:val="24"/>
              </w:rPr>
              <w:t>为大气污染对人体健康造成损失的经济评估，单位；元；</w:t>
            </w:r>
          </w:p>
          <w:p>
            <w:pPr>
              <w:spacing w:line="360" w:lineRule="auto"/>
              <w:ind w:firstLine="480" w:firstLineChars="200"/>
              <w:rPr>
                <w:rFonts w:ascii="宋体" w:hAnsi="宋体"/>
                <w:sz w:val="24"/>
              </w:rPr>
            </w:pPr>
            <w:r>
              <w:rPr>
                <w:rFonts w:hint="eastAsia" w:ascii="宋体" w:hAnsi="宋体"/>
                <w:sz w:val="24"/>
              </w:rPr>
              <w:t>——P为人力资本，一般取人均净产值，单位：元/年·人；</w:t>
            </w:r>
          </w:p>
          <w:p>
            <w:pPr>
              <w:spacing w:line="360" w:lineRule="auto"/>
              <w:ind w:firstLine="480" w:firstLineChars="200"/>
              <w:rPr>
                <w:rFonts w:ascii="宋体" w:hAnsi="宋体"/>
                <w:sz w:val="24"/>
              </w:rPr>
            </w:pPr>
            <w:r>
              <w:rPr>
                <w:rFonts w:hint="eastAsia" w:ascii="宋体" w:hAnsi="宋体"/>
                <w:sz w:val="24"/>
              </w:rPr>
              <w:t>——M为污染调查区的人口数，单位：万人；</w:t>
            </w:r>
          </w:p>
          <w:p>
            <w:pPr>
              <w:spacing w:line="360" w:lineRule="auto"/>
              <w:ind w:firstLine="480" w:firstLineChars="200"/>
              <w:rPr>
                <w:rFonts w:ascii="宋体" w:hAnsi="宋体"/>
                <w:sz w:val="24"/>
              </w:rPr>
            </w:pPr>
            <w:r>
              <w:rPr>
                <w:rFonts w:hint="eastAsia" w:ascii="宋体" w:hAnsi="宋体"/>
                <w:sz w:val="24"/>
              </w:rPr>
              <w:t>——T</w:t>
            </w:r>
            <w:r>
              <w:rPr>
                <w:rFonts w:hint="eastAsia" w:ascii="宋体" w:hAnsi="宋体" w:cs="Arial"/>
                <w:sz w:val="24"/>
                <w:vertAlign w:val="subscript"/>
              </w:rPr>
              <w:t>i</w:t>
            </w:r>
            <w:r>
              <w:rPr>
                <w:rFonts w:hint="eastAsia" w:ascii="宋体" w:hAnsi="宋体"/>
                <w:sz w:val="24"/>
              </w:rPr>
              <w:t>为i种疾病患者人均丧失劳动时间,单位：年；</w:t>
            </w:r>
          </w:p>
          <w:p>
            <w:pPr>
              <w:spacing w:line="360" w:lineRule="auto"/>
              <w:ind w:firstLine="480" w:firstLineChars="200"/>
              <w:rPr>
                <w:rFonts w:ascii="宋体" w:hAnsi="宋体"/>
                <w:sz w:val="24"/>
              </w:rPr>
            </w:pPr>
            <w:r>
              <w:rPr>
                <w:rFonts w:hint="eastAsia" w:ascii="宋体" w:hAnsi="宋体"/>
                <w:sz w:val="24"/>
              </w:rPr>
              <w:t>——H</w:t>
            </w:r>
            <w:r>
              <w:rPr>
                <w:rFonts w:hint="eastAsia" w:ascii="宋体" w:hAnsi="宋体" w:cs="Arial"/>
                <w:sz w:val="24"/>
                <w:vertAlign w:val="subscript"/>
              </w:rPr>
              <w:t>I</w:t>
            </w:r>
            <w:r>
              <w:rPr>
                <w:rFonts w:hint="eastAsia" w:ascii="宋体" w:hAnsi="宋体"/>
                <w:sz w:val="24"/>
              </w:rPr>
              <w:t>为i种疾病患者陪护人员的平均误工时间，单位：年；</w:t>
            </w:r>
          </w:p>
          <w:p>
            <w:pPr>
              <w:spacing w:line="360" w:lineRule="auto"/>
              <w:ind w:firstLine="480" w:firstLineChars="200"/>
              <w:rPr>
                <w:rFonts w:ascii="宋体" w:hAnsi="宋体"/>
                <w:sz w:val="24"/>
              </w:rPr>
            </w:pPr>
            <w:r>
              <w:rPr>
                <w:rFonts w:hint="eastAsia" w:ascii="宋体" w:hAnsi="宋体"/>
                <w:sz w:val="24"/>
              </w:rPr>
              <w:t>——Y</w:t>
            </w:r>
            <w:r>
              <w:rPr>
                <w:rFonts w:hint="eastAsia" w:ascii="宋体" w:hAnsi="宋体" w:cs="Arial"/>
                <w:sz w:val="24"/>
                <w:vertAlign w:val="subscript"/>
              </w:rPr>
              <w:t>I</w:t>
            </w:r>
            <w:r>
              <w:rPr>
                <w:rFonts w:hint="eastAsia" w:ascii="宋体" w:hAnsi="宋体"/>
                <w:sz w:val="24"/>
              </w:rPr>
              <w:t>为i种疾病患者平均医疗费用（含住院费、门诊费、营养费和交通费等），单位：元；</w:t>
            </w:r>
          </w:p>
          <w:p>
            <w:pPr>
              <w:spacing w:line="360" w:lineRule="auto"/>
              <w:ind w:firstLine="480" w:firstLineChars="200"/>
              <w:rPr>
                <w:rFonts w:ascii="宋体" w:hAnsi="宋体"/>
                <w:sz w:val="24"/>
              </w:rPr>
            </w:pPr>
            <w:r>
              <w:rPr>
                <w:rFonts w:hint="eastAsia" w:ascii="宋体" w:hAnsi="宋体"/>
                <w:sz w:val="24"/>
              </w:rPr>
              <w:t>——L</w:t>
            </w:r>
            <w:r>
              <w:rPr>
                <w:rFonts w:hint="eastAsia" w:ascii="宋体" w:hAnsi="宋体" w:cs="Arial"/>
                <w:sz w:val="24"/>
                <w:vertAlign w:val="subscript"/>
              </w:rPr>
              <w:t>I</w:t>
            </w:r>
            <w:r>
              <w:rPr>
                <w:rFonts w:hint="eastAsia" w:ascii="宋体" w:hAnsi="宋体"/>
                <w:sz w:val="24"/>
              </w:rPr>
              <w:t>和L</w:t>
            </w:r>
            <w:r>
              <w:rPr>
                <w:rFonts w:hint="eastAsia" w:ascii="宋体" w:hAnsi="宋体" w:cs="Arial"/>
                <w:sz w:val="24"/>
                <w:vertAlign w:val="subscript"/>
              </w:rPr>
              <w:t>0i</w:t>
            </w:r>
            <w:r>
              <w:rPr>
                <w:rFonts w:hint="eastAsia" w:ascii="宋体" w:hAnsi="宋体"/>
                <w:sz w:val="24"/>
              </w:rPr>
              <w:t>分别为污染区和对照区i种疾病的标化死亡率,单位：1/10 万。i种疾病选取的是大气污染导致的疾病中最普遍的三项，即慢性支气管炎、肺心病和肺癌，i</w:t>
            </w:r>
            <w:r>
              <w:rPr>
                <w:rFonts w:hint="eastAsia" w:ascii="宋体" w:hAnsi="宋体" w:cs="Arial"/>
                <w:sz w:val="24"/>
                <w:vertAlign w:val="subscript"/>
              </w:rPr>
              <w:t>1</w:t>
            </w:r>
            <w:r>
              <w:rPr>
                <w:rFonts w:hint="eastAsia" w:ascii="宋体" w:hAnsi="宋体"/>
                <w:sz w:val="24"/>
              </w:rPr>
              <w:t>=慢性支气管炎，i</w:t>
            </w:r>
            <w:r>
              <w:rPr>
                <w:rFonts w:hint="eastAsia" w:ascii="宋体" w:hAnsi="宋体" w:cs="Arial"/>
                <w:sz w:val="24"/>
                <w:vertAlign w:val="subscript"/>
              </w:rPr>
              <w:t>2</w:t>
            </w:r>
            <w:r>
              <w:rPr>
                <w:rFonts w:hint="eastAsia" w:ascii="宋体" w:hAnsi="宋体"/>
                <w:sz w:val="24"/>
              </w:rPr>
              <w:t>=肺心病，i</w:t>
            </w:r>
            <w:r>
              <w:rPr>
                <w:rFonts w:hint="eastAsia" w:ascii="宋体" w:hAnsi="宋体" w:cs="Arial"/>
                <w:sz w:val="24"/>
                <w:vertAlign w:val="subscript"/>
              </w:rPr>
              <w:t>3</w:t>
            </w:r>
            <w:r>
              <w:rPr>
                <w:rFonts w:hint="eastAsia" w:ascii="宋体" w:hAnsi="宋体"/>
                <w:sz w:val="24"/>
              </w:rPr>
              <w:t>=肺癌。</w:t>
            </w:r>
          </w:p>
          <w:p>
            <w:pPr>
              <w:autoSpaceDE w:val="0"/>
              <w:autoSpaceDN w:val="0"/>
              <w:adjustRightInd w:val="0"/>
              <w:spacing w:line="460" w:lineRule="exact"/>
              <w:ind w:firstLine="480" w:firstLineChars="200"/>
              <w:rPr>
                <w:sz w:val="24"/>
              </w:rPr>
            </w:pPr>
            <w:r>
              <w:rPr>
                <w:rFonts w:hint="eastAsia"/>
                <w:sz w:val="24"/>
              </w:rPr>
              <w:t>根据《年度六安市卫生统计年鉴》，可以结果查询，六安市支气管肺炎患者人均医疗费，元/人（（Y</w:t>
            </w:r>
            <w:r>
              <w:rPr>
                <w:rFonts w:hint="eastAsia"/>
                <w:sz w:val="18"/>
                <w:szCs w:val="18"/>
              </w:rPr>
              <w:t>1</w:t>
            </w:r>
            <w:r>
              <w:rPr>
                <w:rFonts w:hint="eastAsia"/>
                <w:sz w:val="24"/>
              </w:rPr>
              <w:t>），肺心病人均医疗费，元/人（Y</w:t>
            </w:r>
            <w:r>
              <w:rPr>
                <w:rFonts w:hint="eastAsia"/>
                <w:sz w:val="18"/>
                <w:szCs w:val="18"/>
              </w:rPr>
              <w:t>2</w:t>
            </w:r>
            <w:r>
              <w:rPr>
                <w:rFonts w:hint="eastAsia"/>
                <w:sz w:val="24"/>
              </w:rPr>
              <w:t>），肺癌患者人均医疗费，元 /人（Y</w:t>
            </w:r>
            <w:r>
              <w:rPr>
                <w:rFonts w:hint="eastAsia"/>
                <w:sz w:val="18"/>
                <w:szCs w:val="18"/>
              </w:rPr>
              <w:t>3</w:t>
            </w:r>
            <w:r>
              <w:rPr>
                <w:rFonts w:hint="eastAsia"/>
                <w:sz w:val="24"/>
              </w:rPr>
              <w:t>）。 根据权威的大气污染健康损害数据，慢性支气管炎和肺心病患者丧失劳动时间分别平均为1年和2年（T</w:t>
            </w:r>
            <w:r>
              <w:rPr>
                <w:rFonts w:hint="eastAsia"/>
                <w:sz w:val="18"/>
                <w:szCs w:val="18"/>
              </w:rPr>
              <w:t>1</w:t>
            </w:r>
            <w:r>
              <w:rPr>
                <w:rFonts w:hint="eastAsia"/>
                <w:sz w:val="24"/>
              </w:rPr>
              <w:t>，T</w:t>
            </w:r>
            <w:r>
              <w:rPr>
                <w:rFonts w:hint="eastAsia"/>
                <w:sz w:val="18"/>
                <w:szCs w:val="18"/>
              </w:rPr>
              <w:t>2</w:t>
            </w:r>
            <w:r>
              <w:rPr>
                <w:rFonts w:hint="eastAsia"/>
                <w:sz w:val="24"/>
              </w:rPr>
              <w:t>），肺癌患者平均丧失劳动时间为12年（T</w:t>
            </w:r>
            <w:r>
              <w:rPr>
                <w:rFonts w:hint="eastAsia"/>
                <w:sz w:val="18"/>
                <w:szCs w:val="18"/>
              </w:rPr>
              <w:t>3</w:t>
            </w:r>
            <w:r>
              <w:rPr>
                <w:rFonts w:hint="eastAsia"/>
                <w:sz w:val="24"/>
              </w:rPr>
              <w:t>）；慢性支气管和肺心病陪护人员平均误工时间分别约为0.06 年和0.07年（H</w:t>
            </w:r>
            <w:r>
              <w:rPr>
                <w:rFonts w:hint="eastAsia"/>
                <w:sz w:val="18"/>
                <w:szCs w:val="18"/>
              </w:rPr>
              <w:t>1</w:t>
            </w:r>
            <w:r>
              <w:rPr>
                <w:rFonts w:hint="eastAsia"/>
                <w:sz w:val="24"/>
              </w:rPr>
              <w:t>，H</w:t>
            </w:r>
            <w:r>
              <w:rPr>
                <w:rFonts w:hint="eastAsia"/>
                <w:sz w:val="18"/>
                <w:szCs w:val="18"/>
              </w:rPr>
              <w:t>2</w:t>
            </w:r>
            <w:r>
              <w:rPr>
                <w:rFonts w:hint="eastAsia"/>
                <w:sz w:val="24"/>
              </w:rPr>
              <w:t>），肺癌陪护人员的平均误工时间约为0.20年（H</w:t>
            </w:r>
            <w:r>
              <w:rPr>
                <w:rFonts w:hint="eastAsia"/>
                <w:sz w:val="18"/>
                <w:szCs w:val="18"/>
              </w:rPr>
              <w:t>3</w:t>
            </w:r>
            <w:r>
              <w:rPr>
                <w:rFonts w:hint="eastAsia"/>
                <w:sz w:val="24"/>
              </w:rPr>
              <w:t>）。 关于三种疾病的死亡率数据采用全国城市居民死亡率和全国新农村居民死亡率之差近似代替调污染区和对照区三种疾病的标化死亡率之差，其中慢性支气管炎为67.97/10 万，肺心病为54.76/10 万，肺癌为 30.38/10 万。 将以上数据代入公式大气处于重度污染及严重污染级别（仅为虚拟假设），则对人体健康造成损害的年经济损失。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240" w:firstLineChars="100"/>
              <w:jc w:val="left"/>
              <w:rPr>
                <w:rFonts w:ascii="宋体" w:hAnsi="宋体"/>
                <w:sz w:val="24"/>
              </w:rPr>
            </w:pPr>
            <w:r>
              <w:rPr>
                <w:rFonts w:hint="eastAsia" w:ascii="宋体" w:hAnsi="宋体"/>
                <w:sz w:val="24"/>
              </w:rPr>
              <w:t>5、标准中如果涉及专利，应有明确的知识产权说明</w:t>
            </w:r>
          </w:p>
          <w:p>
            <w:pPr>
              <w:spacing w:line="460" w:lineRule="exact"/>
              <w:ind w:firstLine="480" w:firstLineChars="200"/>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240" w:firstLineChars="100"/>
              <w:jc w:val="left"/>
              <w:rPr>
                <w:rFonts w:ascii="宋体" w:hAnsi="宋体"/>
                <w:sz w:val="24"/>
              </w:rPr>
            </w:pPr>
            <w:r>
              <w:rPr>
                <w:rFonts w:hint="eastAsia" w:ascii="宋体" w:hAnsi="宋体"/>
                <w:sz w:val="24"/>
              </w:rPr>
              <w:t>6、采用国际标准或国外先进标准的，说明采标程度，以及国内外同类标准水平的对比情况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240" w:firstLineChars="100"/>
              <w:jc w:val="left"/>
              <w:rPr>
                <w:rFonts w:ascii="宋体" w:hAnsi="宋体"/>
                <w:sz w:val="24"/>
              </w:rPr>
            </w:pPr>
            <w:r>
              <w:rPr>
                <w:rFonts w:hint="eastAsia" w:ascii="宋体" w:hAnsi="宋体"/>
                <w:sz w:val="24"/>
              </w:rPr>
              <w:t>7、重大分歧意见的处理经过和依据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240" w:firstLineChars="100"/>
              <w:jc w:val="left"/>
              <w:rPr>
                <w:rFonts w:ascii="宋体" w:hAnsi="宋体"/>
                <w:sz w:val="24"/>
              </w:rPr>
            </w:pPr>
            <w:r>
              <w:rPr>
                <w:rFonts w:hint="eastAsia" w:ascii="宋体" w:hAnsi="宋体"/>
                <w:sz w:val="24"/>
              </w:rPr>
              <w:t>8、作为推荐性标准或者强制性标准的建议及其理由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宋体" w:hAnsi="宋体"/>
                <w:sz w:val="24"/>
              </w:rPr>
            </w:pPr>
            <w:r>
              <w:rPr>
                <w:rFonts w:hint="eastAsia" w:ascii="宋体" w:hAnsi="宋体"/>
                <w:sz w:val="24"/>
              </w:rPr>
              <w:t>建议作为地方推荐性标准实施。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240" w:firstLineChars="100"/>
              <w:jc w:val="left"/>
              <w:rPr>
                <w:rFonts w:ascii="宋体" w:hAnsi="宋体"/>
                <w:sz w:val="24"/>
              </w:rPr>
            </w:pPr>
            <w:r>
              <w:rPr>
                <w:rFonts w:hint="eastAsia" w:ascii="宋体" w:hAnsi="宋体"/>
                <w:sz w:val="24"/>
              </w:rPr>
              <w:t>9、贯彻标准的要求和措施建议（包括组织措施、技术措施、过渡办法、实施日期等）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480" w:firstLineChars="200"/>
              <w:jc w:val="left"/>
              <w:rPr>
                <w:rFonts w:ascii="宋体" w:hAnsi="宋体"/>
                <w:sz w:val="24"/>
              </w:rPr>
            </w:pPr>
            <w:r>
              <w:rPr>
                <w:rFonts w:hint="eastAsia" w:ascii="宋体" w:hAnsi="宋体"/>
                <w:sz w:val="24"/>
              </w:rPr>
              <w:t>本规程对</w:t>
            </w:r>
            <w:r>
              <w:rPr>
                <w:rFonts w:hint="eastAsia" w:asciiTheme="minorEastAsia" w:hAnsiTheme="minorEastAsia" w:eastAsiaTheme="minorEastAsia"/>
                <w:sz w:val="24"/>
              </w:rPr>
              <w:t>区域大气源价值评估</w:t>
            </w:r>
            <w:r>
              <w:rPr>
                <w:rFonts w:hint="eastAsia" w:ascii="宋体" w:hAnsi="宋体"/>
                <w:sz w:val="24"/>
              </w:rPr>
              <w:t>技术进行规范</w:t>
            </w:r>
            <w:r>
              <w:rPr>
                <w:rFonts w:hint="eastAsia" w:asciiTheme="minorEastAsia" w:hAnsiTheme="minorEastAsia" w:eastAsiaTheme="minorEastAsia"/>
                <w:sz w:val="24"/>
              </w:rPr>
              <w:t>，将对社会对我市的空气质量的优势地位认识，在全省空气管控投入中多争取份额</w:t>
            </w:r>
            <w:r>
              <w:rPr>
                <w:rFonts w:hint="eastAsia" w:ascii="宋体" w:hAnsi="宋体"/>
                <w:sz w:val="24"/>
              </w:rPr>
              <w:t>具有指导意义，建议及时在我市进行宣贯。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60" w:lineRule="exact"/>
              <w:ind w:firstLine="240" w:firstLineChars="100"/>
              <w:jc w:val="left"/>
              <w:rPr>
                <w:rFonts w:ascii="宋体" w:hAnsi="宋体"/>
                <w:sz w:val="24"/>
              </w:rPr>
            </w:pPr>
            <w:r>
              <w:rPr>
                <w:rFonts w:hint="eastAsia" w:ascii="宋体" w:hAnsi="宋体"/>
                <w:sz w:val="24"/>
              </w:rPr>
              <w:t>10、废止现行相关标准的建议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ascii="宋体" w:hAnsi="宋体"/>
                <w:sz w:val="24"/>
              </w:rPr>
            </w:pPr>
            <w:r>
              <w:rPr>
                <w:rFonts w:hint="eastAsia" w:ascii="宋体" w:hAns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240" w:firstLineChars="100"/>
              <w:jc w:val="left"/>
              <w:rPr>
                <w:rFonts w:ascii="宋体" w:hAnsi="宋体"/>
                <w:sz w:val="24"/>
              </w:rPr>
            </w:pPr>
            <w:r>
              <w:rPr>
                <w:rFonts w:hint="eastAsia" w:ascii="宋体" w:hAnsi="宋体"/>
                <w:sz w:val="24"/>
              </w:rPr>
              <w:t>11、其它应予说明的事项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895" w:type="dxa"/>
            <w:gridSpan w:val="7"/>
            <w:tcBorders>
              <w:top w:val="single" w:color="auto" w:sz="4" w:space="0"/>
              <w:left w:val="single" w:color="auto" w:sz="4" w:space="0"/>
              <w:bottom w:val="single" w:color="auto" w:sz="4" w:space="0"/>
              <w:right w:val="single" w:color="auto" w:sz="4" w:space="0"/>
            </w:tcBorders>
          </w:tcPr>
          <w:p>
            <w:pPr>
              <w:spacing w:line="480" w:lineRule="exact"/>
              <w:ind w:firstLine="480" w:firstLineChars="200"/>
              <w:jc w:val="left"/>
              <w:rPr>
                <w:rFonts w:ascii="宋体" w:hAnsi="宋体"/>
                <w:sz w:val="24"/>
              </w:rPr>
            </w:pPr>
            <w:r>
              <w:rPr>
                <w:rFonts w:hint="eastAsia" w:ascii="宋体" w:hAnsi="宋体"/>
                <w:sz w:val="24"/>
              </w:rPr>
              <w:t>无</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42A5"/>
    <w:rsid w:val="00107E4A"/>
    <w:rsid w:val="00124329"/>
    <w:rsid w:val="0014239B"/>
    <w:rsid w:val="002728BD"/>
    <w:rsid w:val="00294061"/>
    <w:rsid w:val="002B1015"/>
    <w:rsid w:val="002F4A12"/>
    <w:rsid w:val="003046B2"/>
    <w:rsid w:val="00360571"/>
    <w:rsid w:val="003D1729"/>
    <w:rsid w:val="00507F43"/>
    <w:rsid w:val="00546F7C"/>
    <w:rsid w:val="00552AE5"/>
    <w:rsid w:val="005732FA"/>
    <w:rsid w:val="0059418F"/>
    <w:rsid w:val="007534A1"/>
    <w:rsid w:val="00776461"/>
    <w:rsid w:val="007A7C7F"/>
    <w:rsid w:val="00817C5B"/>
    <w:rsid w:val="009242A5"/>
    <w:rsid w:val="009427D4"/>
    <w:rsid w:val="00963DE6"/>
    <w:rsid w:val="00971D75"/>
    <w:rsid w:val="00A11538"/>
    <w:rsid w:val="00A25E6E"/>
    <w:rsid w:val="00A55185"/>
    <w:rsid w:val="00BD74AC"/>
    <w:rsid w:val="00C04047"/>
    <w:rsid w:val="00C57172"/>
    <w:rsid w:val="00C76E5D"/>
    <w:rsid w:val="00C96DF0"/>
    <w:rsid w:val="00D96B5A"/>
    <w:rsid w:val="00E1621B"/>
    <w:rsid w:val="00E23563"/>
    <w:rsid w:val="695B7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封面标准名称"/>
    <w:qFormat/>
    <w:uiPriority w:val="99"/>
    <w:pPr>
      <w:framePr w:w="9639" w:h="6917" w:wrap="around" w:vAnchor="page" w:hAnchor="page" w:xAlign="center" w:y="6408" w:anchorLock="1"/>
      <w:widowControl w:val="0"/>
      <w:spacing w:line="680" w:lineRule="exact"/>
      <w:jc w:val="center"/>
    </w:pPr>
    <w:rPr>
      <w:rFonts w:ascii="黑体" w:hAnsi="Times New Roman" w:eastAsia="黑体" w:cs="Times New Roman"/>
      <w:kern w:val="0"/>
      <w:sz w:val="52"/>
      <w:szCs w:val="20"/>
      <w:lang w:val="en-US" w:eastAsia="zh-CN" w:bidi="ar-SA"/>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829</Words>
  <Characters>4731</Characters>
  <Lines>39</Lines>
  <Paragraphs>11</Paragraphs>
  <TotalTime>188</TotalTime>
  <ScaleCrop>false</ScaleCrop>
  <LinksUpToDate>false</LinksUpToDate>
  <CharactersWithSpaces>5549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2020-10-14T01:54:00Z</dcterms:created>
  <dc:creator>lenovo</dc:creator>
  <cp:lastModifiedBy>SL</cp:lastModifiedBy>
  <dcterms:modified xsi:type="dcterms:W3CDTF">2020-11-12T08:50:09Z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